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61" w:rsidRPr="00EE3061" w:rsidRDefault="00EE3061" w:rsidP="00EE3061">
      <w:pPr>
        <w:widowControl/>
        <w:spacing w:line="400" w:lineRule="exact"/>
        <w:jc w:val="center"/>
        <w:rPr>
          <w:rFonts w:ascii="Times New Roman" w:eastAsia="標楷體" w:hAnsi="Times New Roman" w:cs="Arial"/>
          <w:color w:val="292929"/>
          <w:kern w:val="0"/>
          <w:sz w:val="32"/>
          <w:szCs w:val="24"/>
        </w:rPr>
      </w:pPr>
      <w:r w:rsidRPr="00EE3061">
        <w:rPr>
          <w:rFonts w:ascii="Times New Roman" w:eastAsia="標楷體" w:hAnsi="Times New Roman" w:cs="Arial"/>
          <w:color w:val="292929"/>
          <w:kern w:val="0"/>
          <w:sz w:val="32"/>
          <w:szCs w:val="24"/>
        </w:rPr>
        <w:t>亞東聯合會計師事務所</w:t>
      </w:r>
    </w:p>
    <w:p w:rsidR="005B3DF7" w:rsidRPr="00EE3061" w:rsidRDefault="005B4F6C" w:rsidP="00173C32">
      <w:pPr>
        <w:widowControl/>
        <w:spacing w:after="100" w:afterAutospacing="1" w:line="400" w:lineRule="exact"/>
        <w:jc w:val="center"/>
        <w:rPr>
          <w:rFonts w:ascii="Times New Roman" w:eastAsia="標楷體" w:hAnsi="Times New Roman" w:cs="細明體"/>
          <w:color w:val="292929"/>
          <w:kern w:val="0"/>
          <w:sz w:val="32"/>
          <w:szCs w:val="24"/>
        </w:rPr>
      </w:pPr>
      <w:r>
        <w:rPr>
          <w:rFonts w:ascii="Times New Roman" w:eastAsia="標楷體" w:hAnsi="Times New Roman" w:cs="Arial" w:hint="eastAsia"/>
          <w:color w:val="292929"/>
          <w:kern w:val="0"/>
          <w:sz w:val="32"/>
          <w:szCs w:val="24"/>
        </w:rPr>
        <w:t>徵人啟事</w:t>
      </w:r>
    </w:p>
    <w:p w:rsidR="005B3DF7" w:rsidRDefault="00EE3061" w:rsidP="001F5C94">
      <w:pPr>
        <w:widowControl/>
        <w:spacing w:afterLines="50" w:after="180" w:line="420" w:lineRule="atLeast"/>
        <w:rPr>
          <w:rFonts w:ascii="Times New Roman" w:eastAsia="標楷體" w:hAnsi="Times New Roman" w:cs="Arial"/>
          <w:color w:val="292929"/>
          <w:kern w:val="0"/>
          <w:szCs w:val="24"/>
        </w:rPr>
      </w:pPr>
      <w:r w:rsidRPr="00EE3061">
        <w:rPr>
          <w:rFonts w:ascii="Times New Roman" w:eastAsia="標楷體" w:hAnsi="Times New Roman" w:cs="Arial"/>
          <w:color w:val="292929"/>
          <w:kern w:val="0"/>
          <w:szCs w:val="24"/>
        </w:rPr>
        <w:t>亞東聯合會計師事務所於民國六十九年八月由林鴻基、呂正樂兩位會計師共同創立，嗣經廖福正、劉哲瑋、胡瑞璽及廖英任等合夥會計師陸續加入而有目前之規模。是證期會第一期核准簽證公開發行公司財務報表之事務所。</w:t>
      </w:r>
      <w:r w:rsidR="005C7B0F">
        <w:rPr>
          <w:rFonts w:ascii="Times New Roman" w:eastAsia="標楷體" w:hAnsi="Times New Roman" w:cs="Arial"/>
          <w:color w:val="292929"/>
          <w:kern w:val="0"/>
          <w:szCs w:val="24"/>
        </w:rPr>
        <w:t>歷屆業務評鑑均獲無保留意見之佳績。</w:t>
      </w:r>
    </w:p>
    <w:p w:rsidR="00EE3061" w:rsidRPr="005B3DF7" w:rsidRDefault="00EE3061" w:rsidP="001F5C94">
      <w:pPr>
        <w:widowControl/>
        <w:spacing w:beforeLines="50" w:before="180" w:line="420" w:lineRule="atLeast"/>
        <w:rPr>
          <w:rFonts w:ascii="Times New Roman" w:eastAsia="標楷體" w:hAnsi="Times New Roman" w:cs="Arial"/>
          <w:color w:val="292929"/>
          <w:kern w:val="0"/>
          <w:szCs w:val="24"/>
          <w:u w:val="single"/>
        </w:rPr>
      </w:pPr>
      <w:r w:rsidRPr="00EE3061">
        <w:rPr>
          <w:rFonts w:ascii="Times New Roman" w:eastAsia="標楷體" w:hAnsi="Times New Roman" w:cs="Arial"/>
          <w:color w:val="292929"/>
          <w:kern w:val="0"/>
          <w:szCs w:val="24"/>
          <w:u w:val="single"/>
        </w:rPr>
        <w:t>事務所規模</w:t>
      </w:r>
    </w:p>
    <w:p w:rsidR="00EE3061" w:rsidRDefault="00EE3061" w:rsidP="005B3DF7">
      <w:pPr>
        <w:widowControl/>
        <w:spacing w:after="100" w:afterAutospacing="1" w:line="420" w:lineRule="atLeast"/>
        <w:rPr>
          <w:rFonts w:ascii="Times New Roman" w:eastAsia="標楷體" w:hAnsi="Times New Roman" w:cs="Arial"/>
          <w:color w:val="292929"/>
          <w:kern w:val="0"/>
          <w:szCs w:val="24"/>
        </w:rPr>
      </w:pPr>
      <w:r w:rsidRPr="00EE3061">
        <w:rPr>
          <w:rFonts w:ascii="Times New Roman" w:eastAsia="標楷體" w:hAnsi="Times New Roman" w:cs="Arial"/>
          <w:color w:val="292929"/>
          <w:kern w:val="0"/>
          <w:szCs w:val="24"/>
        </w:rPr>
        <w:t>亞東之服務網遍及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基隆、</w:t>
      </w:r>
      <w:r w:rsidRPr="00EE3061">
        <w:rPr>
          <w:rFonts w:ascii="Times New Roman" w:eastAsia="標楷體" w:hAnsi="Times New Roman" w:cs="Arial"/>
          <w:color w:val="292929"/>
          <w:kern w:val="0"/>
          <w:szCs w:val="24"/>
        </w:rPr>
        <w:t>台北、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新北、</w:t>
      </w:r>
      <w:r w:rsidR="005C7B0F">
        <w:rPr>
          <w:rFonts w:ascii="Times New Roman" w:eastAsia="標楷體" w:hAnsi="Times New Roman" w:cs="Arial" w:hint="eastAsia"/>
          <w:color w:val="292929"/>
          <w:kern w:val="0"/>
          <w:szCs w:val="24"/>
        </w:rPr>
        <w:t>宜蘭、</w:t>
      </w:r>
      <w:r w:rsidRPr="00EE3061">
        <w:rPr>
          <w:rFonts w:ascii="Times New Roman" w:eastAsia="標楷體" w:hAnsi="Times New Roman" w:cs="Arial"/>
          <w:color w:val="292929"/>
          <w:kern w:val="0"/>
          <w:szCs w:val="24"/>
        </w:rPr>
        <w:t>桃園、新竹、台中、</w:t>
      </w:r>
      <w:r w:rsidR="005C7B0F">
        <w:rPr>
          <w:rFonts w:ascii="Times New Roman" w:eastAsia="標楷體" w:hAnsi="Times New Roman" w:cs="Arial"/>
          <w:color w:val="292929"/>
          <w:kern w:val="0"/>
          <w:szCs w:val="24"/>
        </w:rPr>
        <w:t>南投、彰化、</w:t>
      </w:r>
      <w:r w:rsidRPr="00EE3061">
        <w:rPr>
          <w:rFonts w:ascii="Times New Roman" w:eastAsia="標楷體" w:hAnsi="Times New Roman" w:cs="Arial"/>
          <w:color w:val="292929"/>
          <w:kern w:val="0"/>
          <w:szCs w:val="24"/>
        </w:rPr>
        <w:t>台南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、</w:t>
      </w:r>
      <w:r w:rsidRPr="00EE3061">
        <w:rPr>
          <w:rFonts w:ascii="Times New Roman" w:eastAsia="標楷體" w:hAnsi="Times New Roman" w:cs="Arial"/>
          <w:color w:val="292929"/>
          <w:kern w:val="0"/>
          <w:szCs w:val="24"/>
        </w:rPr>
        <w:t>屏東，從業人員約</w:t>
      </w:r>
      <w:r w:rsidR="005C7B0F">
        <w:rPr>
          <w:rFonts w:ascii="Times New Roman" w:eastAsia="標楷體" w:hAnsi="Times New Roman" w:cs="Arial"/>
          <w:color w:val="292929"/>
          <w:kern w:val="0"/>
          <w:szCs w:val="24"/>
        </w:rPr>
        <w:t>70</w:t>
      </w:r>
      <w:r w:rsidRPr="00EE3061">
        <w:rPr>
          <w:rFonts w:ascii="Times New Roman" w:eastAsia="標楷體" w:hAnsi="Times New Roman" w:cs="Arial"/>
          <w:color w:val="292929"/>
          <w:kern w:val="0"/>
          <w:szCs w:val="24"/>
        </w:rPr>
        <w:t>人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。</w:t>
      </w:r>
    </w:p>
    <w:p w:rsidR="00EE3061" w:rsidRPr="005B3DF7" w:rsidRDefault="00EE3061" w:rsidP="001F5C94">
      <w:pPr>
        <w:widowControl/>
        <w:spacing w:beforeLines="50" w:before="180" w:line="420" w:lineRule="atLeast"/>
        <w:rPr>
          <w:rFonts w:ascii="Times New Roman" w:eastAsia="標楷體" w:hAnsi="Times New Roman" w:cs="Arial"/>
          <w:color w:val="292929"/>
          <w:kern w:val="0"/>
          <w:szCs w:val="24"/>
          <w:u w:val="single"/>
        </w:rPr>
      </w:pPr>
      <w:r w:rsidRPr="005B3DF7">
        <w:rPr>
          <w:rFonts w:ascii="Times New Roman" w:eastAsia="標楷體" w:hAnsi="Times New Roman" w:cs="Arial" w:hint="eastAsia"/>
          <w:color w:val="292929"/>
          <w:kern w:val="0"/>
          <w:szCs w:val="24"/>
          <w:u w:val="single"/>
        </w:rPr>
        <w:t>主要服務項目</w:t>
      </w:r>
    </w:p>
    <w:p w:rsidR="00EE3061" w:rsidRPr="00EE3061" w:rsidRDefault="00EE3061" w:rsidP="005B3DF7">
      <w:pPr>
        <w:pStyle w:val="a3"/>
        <w:widowControl/>
        <w:numPr>
          <w:ilvl w:val="0"/>
          <w:numId w:val="1"/>
        </w:numPr>
        <w:spacing w:line="420" w:lineRule="atLeast"/>
        <w:ind w:leftChars="0" w:left="480" w:hangingChars="200" w:hanging="480"/>
        <w:rPr>
          <w:rFonts w:ascii="Times New Roman" w:eastAsia="標楷體" w:hAnsi="Times New Roman" w:cs="Arial"/>
          <w:color w:val="292929"/>
          <w:kern w:val="0"/>
          <w:szCs w:val="24"/>
        </w:rPr>
      </w:pPr>
      <w:r w:rsidRPr="00EE3061">
        <w:rPr>
          <w:rFonts w:ascii="Times New Roman" w:eastAsia="標楷體" w:hAnsi="Times New Roman" w:cs="Arial" w:hint="eastAsia"/>
          <w:color w:val="292929"/>
          <w:kern w:val="0"/>
          <w:szCs w:val="24"/>
        </w:rPr>
        <w:t>公司及非營利機構</w:t>
      </w:r>
      <w:r w:rsidRPr="00EE3061">
        <w:rPr>
          <w:rFonts w:ascii="Times New Roman" w:eastAsia="標楷體" w:hAnsi="Times New Roman" w:cs="Arial" w:hint="eastAsia"/>
          <w:color w:val="292929"/>
          <w:kern w:val="0"/>
          <w:szCs w:val="24"/>
        </w:rPr>
        <w:t>(</w:t>
      </w:r>
      <w:r w:rsidRPr="00EE3061">
        <w:rPr>
          <w:rFonts w:ascii="Times New Roman" w:eastAsia="標楷體" w:hAnsi="Times New Roman" w:cs="Arial" w:hint="eastAsia"/>
          <w:color w:val="292929"/>
          <w:kern w:val="0"/>
          <w:szCs w:val="24"/>
        </w:rPr>
        <w:t>大專院校、私立高中職學</w:t>
      </w:r>
      <w:r w:rsidR="005B3DF7">
        <w:rPr>
          <w:rFonts w:ascii="Times New Roman" w:eastAsia="標楷體" w:hAnsi="Times New Roman" w:cs="Arial" w:hint="eastAsia"/>
          <w:color w:val="292929"/>
          <w:kern w:val="0"/>
          <w:szCs w:val="24"/>
        </w:rPr>
        <w:t>校</w:t>
      </w:r>
      <w:r w:rsidRPr="00EE3061">
        <w:rPr>
          <w:rFonts w:ascii="Times New Roman" w:eastAsia="標楷體" w:hAnsi="Times New Roman" w:cs="Arial" w:hint="eastAsia"/>
          <w:color w:val="292929"/>
          <w:kern w:val="0"/>
          <w:szCs w:val="24"/>
        </w:rPr>
        <w:t>、基金會等</w:t>
      </w:r>
      <w:r w:rsidRPr="00EE3061">
        <w:rPr>
          <w:rFonts w:ascii="Times New Roman" w:eastAsia="標楷體" w:hAnsi="Times New Roman" w:cs="Arial" w:hint="eastAsia"/>
          <w:color w:val="292929"/>
          <w:kern w:val="0"/>
          <w:szCs w:val="24"/>
        </w:rPr>
        <w:t>)</w:t>
      </w:r>
      <w:r w:rsidRPr="00EE3061">
        <w:rPr>
          <w:rFonts w:ascii="Times New Roman" w:eastAsia="標楷體" w:hAnsi="Times New Roman" w:cs="Arial" w:hint="eastAsia"/>
          <w:color w:val="292929"/>
          <w:kern w:val="0"/>
          <w:szCs w:val="24"/>
        </w:rPr>
        <w:t>財務報表查核簽證。</w:t>
      </w:r>
    </w:p>
    <w:p w:rsidR="00EE3061" w:rsidRDefault="00EE3061" w:rsidP="005B3DF7">
      <w:pPr>
        <w:pStyle w:val="a3"/>
        <w:widowControl/>
        <w:numPr>
          <w:ilvl w:val="0"/>
          <w:numId w:val="1"/>
        </w:numPr>
        <w:spacing w:line="420" w:lineRule="atLeast"/>
        <w:ind w:leftChars="0" w:left="480" w:hangingChars="200" w:hanging="480"/>
        <w:rPr>
          <w:rFonts w:ascii="Times New Roman" w:eastAsia="標楷體" w:hAnsi="Times New Roman" w:cs="Arial"/>
          <w:color w:val="292929"/>
          <w:kern w:val="0"/>
          <w:szCs w:val="24"/>
        </w:rPr>
      </w:pPr>
      <w:r w:rsidRPr="00EE3061">
        <w:rPr>
          <w:rFonts w:ascii="Times New Roman" w:eastAsia="標楷體" w:hAnsi="Times New Roman" w:cs="Arial"/>
          <w:color w:val="292929"/>
          <w:kern w:val="0"/>
          <w:szCs w:val="24"/>
        </w:rPr>
        <w:t>稅務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簽證。</w:t>
      </w:r>
    </w:p>
    <w:p w:rsidR="00EE3061" w:rsidRDefault="00EE3061" w:rsidP="005B3DF7">
      <w:pPr>
        <w:pStyle w:val="a3"/>
        <w:widowControl/>
        <w:numPr>
          <w:ilvl w:val="0"/>
          <w:numId w:val="1"/>
        </w:numPr>
        <w:spacing w:line="420" w:lineRule="atLeast"/>
        <w:ind w:leftChars="0" w:left="480" w:hangingChars="200" w:hanging="480"/>
        <w:rPr>
          <w:rFonts w:ascii="Times New Roman" w:eastAsia="標楷體" w:hAnsi="Times New Roman" w:cs="Arial"/>
          <w:color w:val="292929"/>
          <w:kern w:val="0"/>
          <w:szCs w:val="24"/>
        </w:rPr>
      </w:pP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投資及理財計劃評估。</w:t>
      </w:r>
    </w:p>
    <w:p w:rsidR="00EE3061" w:rsidRDefault="00EE3061" w:rsidP="005B3DF7">
      <w:pPr>
        <w:pStyle w:val="a3"/>
        <w:widowControl/>
        <w:numPr>
          <w:ilvl w:val="0"/>
          <w:numId w:val="1"/>
        </w:numPr>
        <w:spacing w:line="420" w:lineRule="atLeast"/>
        <w:ind w:leftChars="0" w:left="480" w:hangingChars="200" w:hanging="480"/>
        <w:rPr>
          <w:rFonts w:ascii="Times New Roman" w:eastAsia="標楷體" w:hAnsi="Times New Roman" w:cs="Arial"/>
          <w:color w:val="292929"/>
          <w:kern w:val="0"/>
          <w:szCs w:val="24"/>
        </w:rPr>
      </w:pPr>
      <w:r w:rsidRPr="00EE3061">
        <w:rPr>
          <w:rFonts w:ascii="Times New Roman" w:eastAsia="標楷體" w:hAnsi="Times New Roman" w:cs="Arial"/>
          <w:color w:val="292929"/>
          <w:kern w:val="0"/>
          <w:szCs w:val="24"/>
        </w:rPr>
        <w:t>工商登記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。</w:t>
      </w:r>
    </w:p>
    <w:p w:rsidR="00EE3061" w:rsidRDefault="00E00522" w:rsidP="005B3DF7">
      <w:pPr>
        <w:pStyle w:val="a3"/>
        <w:widowControl/>
        <w:numPr>
          <w:ilvl w:val="0"/>
          <w:numId w:val="1"/>
        </w:numPr>
        <w:spacing w:line="420" w:lineRule="atLeast"/>
        <w:ind w:leftChars="0" w:left="480" w:hangingChars="200" w:hanging="480"/>
        <w:rPr>
          <w:rFonts w:ascii="Times New Roman" w:eastAsia="標楷體" w:hAnsi="Times New Roman" w:cs="Arial"/>
          <w:color w:val="292929"/>
          <w:kern w:val="0"/>
          <w:szCs w:val="24"/>
        </w:rPr>
      </w:pP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帳務處理。</w:t>
      </w:r>
    </w:p>
    <w:p w:rsidR="00E00522" w:rsidRDefault="00E00522" w:rsidP="005B3DF7">
      <w:pPr>
        <w:pStyle w:val="a3"/>
        <w:widowControl/>
        <w:numPr>
          <w:ilvl w:val="0"/>
          <w:numId w:val="1"/>
        </w:numPr>
        <w:spacing w:line="420" w:lineRule="atLeast"/>
        <w:ind w:leftChars="0" w:left="480" w:hangingChars="200" w:hanging="480"/>
        <w:rPr>
          <w:rFonts w:ascii="Times New Roman" w:eastAsia="標楷體" w:hAnsi="Times New Roman" w:cs="Arial"/>
          <w:color w:val="292929"/>
          <w:kern w:val="0"/>
          <w:szCs w:val="24"/>
        </w:rPr>
      </w:pPr>
      <w:r w:rsidRPr="00EE3061">
        <w:rPr>
          <w:rFonts w:ascii="Times New Roman" w:eastAsia="標楷體" w:hAnsi="Times New Roman" w:cs="Arial"/>
          <w:color w:val="292929"/>
          <w:kern w:val="0"/>
          <w:szCs w:val="24"/>
        </w:rPr>
        <w:t>稅務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行政救濟。</w:t>
      </w:r>
    </w:p>
    <w:p w:rsidR="00E00522" w:rsidRPr="00EE3061" w:rsidRDefault="00E00522" w:rsidP="005B3DF7">
      <w:pPr>
        <w:pStyle w:val="a3"/>
        <w:widowControl/>
        <w:numPr>
          <w:ilvl w:val="0"/>
          <w:numId w:val="1"/>
        </w:numPr>
        <w:spacing w:line="420" w:lineRule="atLeast"/>
        <w:ind w:leftChars="0" w:left="480" w:hangingChars="200" w:hanging="480"/>
        <w:rPr>
          <w:rFonts w:ascii="Times New Roman" w:eastAsia="標楷體" w:hAnsi="Times New Roman" w:cs="Arial"/>
          <w:color w:val="292929"/>
          <w:kern w:val="0"/>
          <w:szCs w:val="24"/>
        </w:rPr>
      </w:pPr>
      <w:r w:rsidRPr="00EE3061">
        <w:rPr>
          <w:rFonts w:ascii="Times New Roman" w:eastAsia="標楷體" w:hAnsi="Times New Roman" w:cs="Arial"/>
          <w:color w:val="292929"/>
          <w:kern w:val="0"/>
          <w:szCs w:val="24"/>
        </w:rPr>
        <w:t>專</w:t>
      </w:r>
      <w:r w:rsidR="005B3DF7">
        <w:rPr>
          <w:rFonts w:ascii="Times New Roman" w:eastAsia="標楷體" w:hAnsi="Times New Roman" w:cs="Arial" w:hint="eastAsia"/>
          <w:color w:val="292929"/>
          <w:kern w:val="0"/>
          <w:szCs w:val="24"/>
        </w:rPr>
        <w:t>案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查核。</w:t>
      </w:r>
    </w:p>
    <w:p w:rsidR="00D11A3D" w:rsidRPr="005B3DF7" w:rsidRDefault="00E00522" w:rsidP="001F5C94">
      <w:pPr>
        <w:widowControl/>
        <w:spacing w:beforeLines="50" w:before="180" w:line="420" w:lineRule="atLeast"/>
        <w:rPr>
          <w:rFonts w:ascii="Times New Roman" w:eastAsia="標楷體" w:hAnsi="Times New Roman" w:cs="Arial"/>
          <w:color w:val="292929"/>
          <w:kern w:val="0"/>
          <w:szCs w:val="24"/>
          <w:u w:val="single"/>
        </w:rPr>
      </w:pPr>
      <w:r w:rsidRPr="005B3DF7">
        <w:rPr>
          <w:rFonts w:ascii="Times New Roman" w:eastAsia="標楷體" w:hAnsi="Times New Roman" w:cs="Arial" w:hint="eastAsia"/>
          <w:color w:val="292929"/>
          <w:kern w:val="0"/>
          <w:szCs w:val="24"/>
          <w:u w:val="single"/>
        </w:rPr>
        <w:t>專業訓練</w:t>
      </w:r>
    </w:p>
    <w:p w:rsidR="00E00522" w:rsidRDefault="005C7B0F" w:rsidP="005B3DF7">
      <w:pPr>
        <w:widowControl/>
        <w:spacing w:line="420" w:lineRule="atLeast"/>
        <w:rPr>
          <w:rFonts w:ascii="Times New Roman" w:eastAsia="標楷體" w:hAnsi="Times New Roman" w:cs="Arial"/>
          <w:color w:val="292929"/>
          <w:kern w:val="0"/>
          <w:szCs w:val="24"/>
        </w:rPr>
      </w:pP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本所極重視教育訓練，力求工作之系統化、表格化，</w:t>
      </w:r>
      <w:r w:rsidR="00D11A3D">
        <w:rPr>
          <w:rFonts w:ascii="Times New Roman" w:eastAsia="標楷體" w:hAnsi="Times New Roman" w:cs="Arial" w:hint="eastAsia"/>
          <w:color w:val="292929"/>
          <w:kern w:val="0"/>
          <w:szCs w:val="24"/>
        </w:rPr>
        <w:t>每週定期辦理各項</w:t>
      </w:r>
      <w:r w:rsidR="006F0B9F">
        <w:rPr>
          <w:rFonts w:ascii="Times New Roman" w:eastAsia="標楷體" w:hAnsi="Times New Roman" w:cs="Arial" w:hint="eastAsia"/>
          <w:color w:val="292929"/>
          <w:kern w:val="0"/>
          <w:szCs w:val="24"/>
        </w:rPr>
        <w:t>專業訓練及測試，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為數十年不變之傳統，</w:t>
      </w:r>
      <w:r w:rsidR="006F0B9F">
        <w:rPr>
          <w:rFonts w:ascii="Times New Roman" w:eastAsia="標楷體" w:hAnsi="Times New Roman" w:cs="Arial" w:hint="eastAsia"/>
          <w:color w:val="292929"/>
          <w:kern w:val="0"/>
          <w:szCs w:val="24"/>
        </w:rPr>
        <w:t>內容包含：</w:t>
      </w:r>
    </w:p>
    <w:p w:rsidR="00E00522" w:rsidRPr="00D11A3D" w:rsidRDefault="00D11A3D" w:rsidP="005B3DF7">
      <w:pPr>
        <w:pStyle w:val="a3"/>
        <w:widowControl/>
        <w:numPr>
          <w:ilvl w:val="0"/>
          <w:numId w:val="2"/>
        </w:numPr>
        <w:adjustRightInd w:val="0"/>
        <w:spacing w:after="100" w:afterAutospacing="1" w:line="420" w:lineRule="atLeast"/>
        <w:ind w:leftChars="0" w:left="480" w:hangingChars="200" w:hanging="480"/>
        <w:rPr>
          <w:rFonts w:ascii="Times New Roman" w:eastAsia="標楷體" w:hAnsi="Times New Roman" w:cs="Arial"/>
          <w:color w:val="292929"/>
          <w:kern w:val="0"/>
          <w:szCs w:val="24"/>
        </w:rPr>
      </w:pPr>
      <w:r w:rsidRPr="00D11A3D">
        <w:rPr>
          <w:rFonts w:ascii="Times New Roman" w:eastAsia="標楷體" w:hAnsi="Times New Roman" w:cs="Arial"/>
          <w:color w:val="292929"/>
          <w:kern w:val="0"/>
          <w:szCs w:val="24"/>
        </w:rPr>
        <w:t>會計、審計</w:t>
      </w:r>
      <w:r w:rsidRPr="00D11A3D">
        <w:rPr>
          <w:rFonts w:ascii="Times New Roman" w:eastAsia="標楷體" w:hAnsi="Times New Roman" w:cs="Arial" w:hint="eastAsia"/>
          <w:color w:val="292929"/>
          <w:kern w:val="0"/>
          <w:szCs w:val="24"/>
        </w:rPr>
        <w:t>理論與實務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。</w:t>
      </w:r>
      <w:r w:rsidRPr="00D11A3D">
        <w:rPr>
          <w:rFonts w:ascii="Times New Roman" w:eastAsia="標楷體" w:hAnsi="Times New Roman" w:cs="Arial" w:hint="eastAsia"/>
          <w:color w:val="292929"/>
          <w:kern w:val="0"/>
          <w:szCs w:val="24"/>
        </w:rPr>
        <w:t xml:space="preserve"> </w:t>
      </w:r>
    </w:p>
    <w:p w:rsidR="00D11A3D" w:rsidRDefault="00D11A3D" w:rsidP="005B3DF7">
      <w:pPr>
        <w:pStyle w:val="a3"/>
        <w:widowControl/>
        <w:numPr>
          <w:ilvl w:val="0"/>
          <w:numId w:val="2"/>
        </w:numPr>
        <w:adjustRightInd w:val="0"/>
        <w:spacing w:after="100" w:afterAutospacing="1" w:line="420" w:lineRule="atLeast"/>
        <w:ind w:leftChars="0" w:left="480" w:hangingChars="200" w:hanging="480"/>
        <w:rPr>
          <w:rFonts w:ascii="Times New Roman" w:eastAsia="標楷體" w:hAnsi="Times New Roman" w:cs="Arial"/>
          <w:color w:val="292929"/>
          <w:kern w:val="0"/>
          <w:szCs w:val="24"/>
        </w:rPr>
      </w:pP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稅務</w:t>
      </w:r>
      <w:r w:rsidR="006F0B9F">
        <w:rPr>
          <w:rFonts w:ascii="Times New Roman" w:eastAsia="標楷體" w:hAnsi="Times New Roman" w:cs="Arial" w:hint="eastAsia"/>
          <w:color w:val="292929"/>
          <w:kern w:val="0"/>
          <w:szCs w:val="24"/>
        </w:rPr>
        <w:t>新知及法令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。</w:t>
      </w:r>
    </w:p>
    <w:p w:rsidR="00D11A3D" w:rsidRDefault="006F0B9F" w:rsidP="005B3DF7">
      <w:pPr>
        <w:pStyle w:val="a3"/>
        <w:widowControl/>
        <w:numPr>
          <w:ilvl w:val="0"/>
          <w:numId w:val="2"/>
        </w:numPr>
        <w:adjustRightInd w:val="0"/>
        <w:spacing w:after="100" w:afterAutospacing="1" w:line="420" w:lineRule="atLeast"/>
        <w:ind w:leftChars="0" w:left="480" w:hangingChars="200" w:hanging="480"/>
        <w:rPr>
          <w:rFonts w:ascii="Times New Roman" w:eastAsia="標楷體" w:hAnsi="Times New Roman" w:cs="Arial"/>
          <w:color w:val="292929"/>
          <w:kern w:val="0"/>
          <w:szCs w:val="24"/>
        </w:rPr>
      </w:pP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證券管理法令</w:t>
      </w:r>
      <w:r w:rsidR="00D11A3D">
        <w:rPr>
          <w:rFonts w:ascii="Times New Roman" w:eastAsia="標楷體" w:hAnsi="Times New Roman" w:cs="Arial" w:hint="eastAsia"/>
          <w:color w:val="292929"/>
          <w:kern w:val="0"/>
          <w:szCs w:val="24"/>
        </w:rPr>
        <w:t>。</w:t>
      </w:r>
    </w:p>
    <w:p w:rsidR="00D11A3D" w:rsidRDefault="006F0B9F" w:rsidP="005B3DF7">
      <w:pPr>
        <w:pStyle w:val="a3"/>
        <w:widowControl/>
        <w:numPr>
          <w:ilvl w:val="0"/>
          <w:numId w:val="2"/>
        </w:numPr>
        <w:adjustRightInd w:val="0"/>
        <w:spacing w:after="100" w:afterAutospacing="1" w:line="420" w:lineRule="atLeast"/>
        <w:ind w:leftChars="0" w:left="480" w:hangingChars="200" w:hanging="480"/>
        <w:rPr>
          <w:rFonts w:ascii="Times New Roman" w:eastAsia="標楷體" w:hAnsi="Times New Roman" w:cs="Arial"/>
          <w:color w:val="292929"/>
          <w:kern w:val="0"/>
          <w:szCs w:val="24"/>
        </w:rPr>
      </w:pP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新訂定財務、</w:t>
      </w:r>
      <w:r w:rsidR="00317C81">
        <w:rPr>
          <w:rFonts w:ascii="Times New Roman" w:eastAsia="標楷體" w:hAnsi="Times New Roman" w:cs="Arial" w:hint="eastAsia"/>
          <w:color w:val="292929"/>
          <w:kern w:val="0"/>
          <w:szCs w:val="24"/>
        </w:rPr>
        <w:t>審計公報及解釋。</w:t>
      </w:r>
    </w:p>
    <w:p w:rsidR="00317C81" w:rsidRDefault="00317C81" w:rsidP="005B3DF7">
      <w:pPr>
        <w:pStyle w:val="a3"/>
        <w:widowControl/>
        <w:numPr>
          <w:ilvl w:val="0"/>
          <w:numId w:val="2"/>
        </w:numPr>
        <w:adjustRightInd w:val="0"/>
        <w:spacing w:line="420" w:lineRule="atLeast"/>
        <w:ind w:leftChars="0" w:left="480" w:hangingChars="200" w:hanging="480"/>
        <w:rPr>
          <w:rFonts w:ascii="Times New Roman" w:eastAsia="標楷體" w:hAnsi="Times New Roman" w:cs="Arial"/>
          <w:color w:val="292929"/>
          <w:kern w:val="0"/>
          <w:szCs w:val="24"/>
        </w:rPr>
      </w:pP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公司法及其他工商法令。</w:t>
      </w:r>
    </w:p>
    <w:p w:rsidR="005B4F6C" w:rsidRPr="005B3DF7" w:rsidRDefault="005B4F6C" w:rsidP="001F5C94">
      <w:pPr>
        <w:widowControl/>
        <w:spacing w:beforeLines="200" w:before="720" w:line="420" w:lineRule="atLeast"/>
        <w:rPr>
          <w:rFonts w:ascii="Times New Roman" w:eastAsia="標楷體" w:hAnsi="Times New Roman" w:cs="Arial"/>
          <w:color w:val="292929"/>
          <w:kern w:val="0"/>
          <w:szCs w:val="24"/>
          <w:u w:val="single"/>
        </w:rPr>
      </w:pPr>
      <w:r w:rsidRPr="005B3DF7">
        <w:rPr>
          <w:rFonts w:ascii="Times New Roman" w:eastAsia="標楷體" w:hAnsi="Times New Roman" w:cs="Arial" w:hint="eastAsia"/>
          <w:color w:val="292929"/>
          <w:kern w:val="0"/>
          <w:szCs w:val="24"/>
          <w:u w:val="single"/>
        </w:rPr>
        <w:lastRenderedPageBreak/>
        <w:t>特色</w:t>
      </w:r>
    </w:p>
    <w:p w:rsidR="005B4F6C" w:rsidRPr="00EE3061" w:rsidRDefault="005B4F6C" w:rsidP="005B4F6C">
      <w:pPr>
        <w:widowControl/>
        <w:spacing w:after="100" w:afterAutospacing="1" w:line="420" w:lineRule="atLeast"/>
        <w:rPr>
          <w:rFonts w:ascii="Times New Roman" w:eastAsia="標楷體" w:hAnsi="Times New Roman" w:cs="Arial"/>
          <w:color w:val="292929"/>
          <w:kern w:val="0"/>
          <w:szCs w:val="24"/>
        </w:rPr>
      </w:pPr>
      <w:r w:rsidRPr="00EE3061">
        <w:rPr>
          <w:rFonts w:ascii="Times New Roman" w:eastAsia="標楷體" w:hAnsi="Times New Roman" w:cs="Arial"/>
          <w:color w:val="292929"/>
          <w:kern w:val="0"/>
          <w:szCs w:val="24"/>
        </w:rPr>
        <w:t>亞東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以優質</w:t>
      </w:r>
      <w:r w:rsidRPr="00EE3061">
        <w:rPr>
          <w:rFonts w:ascii="Times New Roman" w:eastAsia="標楷體" w:hAnsi="Times New Roman" w:cs="Arial"/>
          <w:color w:val="292929"/>
          <w:kern w:val="0"/>
          <w:szCs w:val="24"/>
        </w:rPr>
        <w:t>中型事務所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定位，人</w:t>
      </w:r>
      <w:r w:rsidRPr="00EE3061">
        <w:rPr>
          <w:rFonts w:ascii="Times New Roman" w:eastAsia="標楷體" w:hAnsi="Times New Roman" w:cs="Arial"/>
          <w:color w:val="292929"/>
          <w:kern w:val="0"/>
          <w:szCs w:val="24"/>
        </w:rPr>
        <w:t>事單純、組織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扁平、</w:t>
      </w:r>
      <w:r w:rsidRPr="00EE3061">
        <w:rPr>
          <w:rFonts w:ascii="Times New Roman" w:eastAsia="標楷體" w:hAnsi="Times New Roman" w:cs="Arial"/>
          <w:color w:val="292929"/>
          <w:kern w:val="0"/>
          <w:szCs w:val="24"/>
        </w:rPr>
        <w:t>工作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有系統而</w:t>
      </w:r>
      <w:r w:rsidRPr="00EE3061">
        <w:rPr>
          <w:rFonts w:ascii="Times New Roman" w:eastAsia="標楷體" w:hAnsi="Times New Roman" w:cs="Arial"/>
          <w:color w:val="292929"/>
          <w:kern w:val="0"/>
          <w:szCs w:val="24"/>
        </w:rPr>
        <w:t>全面化，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重視訓練與效率，</w:t>
      </w:r>
      <w:r w:rsidRPr="00EE3061">
        <w:rPr>
          <w:rFonts w:ascii="Times New Roman" w:eastAsia="標楷體" w:hAnsi="Times New Roman" w:cs="Arial"/>
          <w:color w:val="292929"/>
          <w:kern w:val="0"/>
          <w:szCs w:val="24"/>
        </w:rPr>
        <w:t>因此每一同仁均能於最短時間內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精熟</w:t>
      </w:r>
      <w:r w:rsidRPr="00EE3061">
        <w:rPr>
          <w:rFonts w:ascii="Times New Roman" w:eastAsia="標楷體" w:hAnsi="Times New Roman" w:cs="Arial"/>
          <w:color w:val="292929"/>
          <w:kern w:val="0"/>
          <w:szCs w:val="24"/>
        </w:rPr>
        <w:t>會計、審計、稅務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等</w:t>
      </w:r>
      <w:r w:rsidRPr="00EE3061">
        <w:rPr>
          <w:rFonts w:ascii="Times New Roman" w:eastAsia="標楷體" w:hAnsi="Times New Roman" w:cs="Arial"/>
          <w:color w:val="292929"/>
          <w:kern w:val="0"/>
          <w:szCs w:val="24"/>
        </w:rPr>
        <w:t>專業知識。且因規模適當，升遷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機會通暢；</w:t>
      </w:r>
      <w:r w:rsidRPr="00EE3061">
        <w:rPr>
          <w:rFonts w:ascii="Times New Roman" w:eastAsia="標楷體" w:hAnsi="Times New Roman" w:cs="Arial"/>
          <w:color w:val="292929"/>
          <w:kern w:val="0"/>
          <w:szCs w:val="24"/>
        </w:rPr>
        <w:t>管理人性化，員工無不當之工作壓力，每年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忙季後</w:t>
      </w:r>
      <w:r w:rsidRPr="00EE3061">
        <w:rPr>
          <w:rFonts w:ascii="Times New Roman" w:eastAsia="標楷體" w:hAnsi="Times New Roman" w:cs="Arial"/>
          <w:color w:val="292929"/>
          <w:kern w:val="0"/>
          <w:szCs w:val="24"/>
        </w:rPr>
        <w:t>均</w:t>
      </w:r>
      <w:r w:rsidR="005C7B0F">
        <w:rPr>
          <w:rFonts w:ascii="Times New Roman" w:eastAsia="標楷體" w:hAnsi="Times New Roman" w:cs="Arial"/>
          <w:color w:val="292929"/>
          <w:kern w:val="0"/>
          <w:szCs w:val="24"/>
        </w:rPr>
        <w:t>留</w:t>
      </w:r>
      <w:r w:rsidRPr="00EE3061">
        <w:rPr>
          <w:rFonts w:ascii="Times New Roman" w:eastAsia="標楷體" w:hAnsi="Times New Roman" w:cs="Arial"/>
          <w:color w:val="292929"/>
          <w:kern w:val="0"/>
          <w:szCs w:val="24"/>
        </w:rPr>
        <w:t>有休養生息期間，適合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有志者</w:t>
      </w:r>
      <w:r w:rsidRPr="00EE3061">
        <w:rPr>
          <w:rFonts w:ascii="Times New Roman" w:eastAsia="標楷體" w:hAnsi="Times New Roman" w:cs="Arial"/>
          <w:color w:val="292929"/>
          <w:kern w:val="0"/>
          <w:szCs w:val="24"/>
        </w:rPr>
        <w:t>準備會計師考試。</w:t>
      </w:r>
    </w:p>
    <w:p w:rsidR="00111F06" w:rsidRPr="005B3DF7" w:rsidRDefault="00111F06" w:rsidP="001F5C94">
      <w:pPr>
        <w:widowControl/>
        <w:spacing w:beforeLines="50" w:before="180" w:line="420" w:lineRule="atLeast"/>
        <w:rPr>
          <w:rFonts w:ascii="Times New Roman" w:eastAsia="標楷體" w:hAnsi="Times New Roman" w:cs="Arial"/>
          <w:color w:val="292929"/>
          <w:kern w:val="0"/>
          <w:szCs w:val="24"/>
          <w:u w:val="single"/>
        </w:rPr>
      </w:pPr>
      <w:r>
        <w:rPr>
          <w:rFonts w:ascii="Times New Roman" w:eastAsia="標楷體" w:hAnsi="Times New Roman" w:cs="Arial" w:hint="eastAsia"/>
          <w:color w:val="292929"/>
          <w:kern w:val="0"/>
          <w:szCs w:val="24"/>
          <w:u w:val="single"/>
        </w:rPr>
        <w:t>職務說明</w:t>
      </w:r>
    </w:p>
    <w:p w:rsidR="00111F06" w:rsidRPr="00D11A3D" w:rsidRDefault="00111F06" w:rsidP="007069B7">
      <w:pPr>
        <w:pStyle w:val="a3"/>
        <w:widowControl/>
        <w:numPr>
          <w:ilvl w:val="0"/>
          <w:numId w:val="4"/>
        </w:numPr>
        <w:adjustRightInd w:val="0"/>
        <w:spacing w:after="100" w:afterAutospacing="1" w:line="420" w:lineRule="atLeast"/>
        <w:ind w:leftChars="0" w:left="480" w:hangingChars="200" w:hanging="480"/>
        <w:rPr>
          <w:rFonts w:ascii="Times New Roman" w:eastAsia="標楷體" w:hAnsi="Times New Roman" w:cs="Arial"/>
          <w:color w:val="292929"/>
          <w:kern w:val="0"/>
          <w:szCs w:val="24"/>
        </w:rPr>
      </w:pPr>
      <w:r>
        <w:rPr>
          <w:rFonts w:ascii="Times New Roman" w:eastAsia="標楷體" w:hAnsi="Times New Roman" w:cs="Arial"/>
          <w:color w:val="292929"/>
          <w:kern w:val="0"/>
          <w:szCs w:val="24"/>
        </w:rPr>
        <w:t>一般公司及非營利機構財務報表查核簽證、稅務簽證、帳務處理及專案查核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。</w:t>
      </w:r>
      <w:r w:rsidRPr="00D11A3D">
        <w:rPr>
          <w:rFonts w:ascii="Times New Roman" w:eastAsia="標楷體" w:hAnsi="Times New Roman" w:cs="Arial" w:hint="eastAsia"/>
          <w:color w:val="292929"/>
          <w:kern w:val="0"/>
          <w:szCs w:val="24"/>
        </w:rPr>
        <w:t xml:space="preserve"> </w:t>
      </w:r>
    </w:p>
    <w:p w:rsidR="00111F06" w:rsidRDefault="00111F06" w:rsidP="00662777">
      <w:pPr>
        <w:pStyle w:val="a3"/>
        <w:widowControl/>
        <w:numPr>
          <w:ilvl w:val="0"/>
          <w:numId w:val="4"/>
        </w:numPr>
        <w:adjustRightInd w:val="0"/>
        <w:spacing w:after="100" w:afterAutospacing="1" w:line="420" w:lineRule="atLeast"/>
        <w:ind w:leftChars="0" w:left="480" w:hangingChars="200" w:hanging="480"/>
        <w:rPr>
          <w:rFonts w:ascii="Times New Roman" w:eastAsia="標楷體" w:hAnsi="Times New Roman" w:cs="Arial"/>
          <w:color w:val="292929"/>
          <w:kern w:val="0"/>
          <w:szCs w:val="24"/>
        </w:rPr>
      </w:pP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上班時段：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8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：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30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～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17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：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30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（中午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12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：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00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～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13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：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30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休息）。</w:t>
      </w:r>
    </w:p>
    <w:p w:rsidR="00111F06" w:rsidRDefault="00111F06" w:rsidP="00111F06">
      <w:pPr>
        <w:pStyle w:val="a3"/>
        <w:widowControl/>
        <w:numPr>
          <w:ilvl w:val="0"/>
          <w:numId w:val="4"/>
        </w:numPr>
        <w:adjustRightInd w:val="0"/>
        <w:spacing w:after="100" w:afterAutospacing="1" w:line="420" w:lineRule="atLeast"/>
        <w:ind w:leftChars="0" w:left="480" w:hangingChars="200" w:hanging="480"/>
        <w:rPr>
          <w:rFonts w:ascii="Times New Roman" w:eastAsia="標楷體" w:hAnsi="Times New Roman" w:cs="Arial"/>
          <w:color w:val="292929"/>
          <w:kern w:val="0"/>
          <w:szCs w:val="24"/>
        </w:rPr>
      </w:pP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查帳員：應屆畢業生，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5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～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8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人。</w:t>
      </w:r>
    </w:p>
    <w:p w:rsidR="00111F06" w:rsidRDefault="00111F06" w:rsidP="00111F06">
      <w:pPr>
        <w:pStyle w:val="a3"/>
        <w:widowControl/>
        <w:numPr>
          <w:ilvl w:val="0"/>
          <w:numId w:val="4"/>
        </w:numPr>
        <w:adjustRightInd w:val="0"/>
        <w:spacing w:after="100" w:afterAutospacing="1" w:line="420" w:lineRule="atLeast"/>
        <w:ind w:leftChars="0" w:left="480" w:hangingChars="200" w:hanging="480"/>
        <w:rPr>
          <w:rFonts w:ascii="Times New Roman" w:eastAsia="標楷體" w:hAnsi="Times New Roman" w:cs="Arial"/>
          <w:color w:val="292929"/>
          <w:kern w:val="0"/>
          <w:szCs w:val="24"/>
        </w:rPr>
      </w:pP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高級查帳員：二年以上事務所工作經驗，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2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至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5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人。</w:t>
      </w:r>
    </w:p>
    <w:p w:rsidR="00317C81" w:rsidRPr="005B3DF7" w:rsidRDefault="00317C81" w:rsidP="001F5C94">
      <w:pPr>
        <w:widowControl/>
        <w:spacing w:beforeLines="50" w:before="180" w:line="420" w:lineRule="atLeast"/>
        <w:rPr>
          <w:rFonts w:ascii="Times New Roman" w:eastAsia="標楷體" w:hAnsi="Times New Roman" w:cs="Arial"/>
          <w:color w:val="292929"/>
          <w:kern w:val="0"/>
          <w:szCs w:val="24"/>
          <w:u w:val="single"/>
        </w:rPr>
      </w:pPr>
      <w:r w:rsidRPr="005B3DF7">
        <w:rPr>
          <w:rFonts w:ascii="Times New Roman" w:eastAsia="標楷體" w:hAnsi="Times New Roman" w:cs="Arial"/>
          <w:color w:val="292929"/>
          <w:kern w:val="0"/>
          <w:szCs w:val="24"/>
          <w:u w:val="single"/>
        </w:rPr>
        <w:t>待遇及福利</w:t>
      </w:r>
    </w:p>
    <w:p w:rsidR="00984004" w:rsidRDefault="00317C81" w:rsidP="00984004">
      <w:pPr>
        <w:pStyle w:val="a3"/>
        <w:widowControl/>
        <w:numPr>
          <w:ilvl w:val="0"/>
          <w:numId w:val="3"/>
        </w:numPr>
        <w:spacing w:line="420" w:lineRule="atLeast"/>
        <w:ind w:leftChars="0" w:left="480" w:hangingChars="200" w:hanging="480"/>
        <w:rPr>
          <w:rFonts w:ascii="Times New Roman" w:eastAsia="標楷體" w:hAnsi="Times New Roman" w:cs="Arial"/>
          <w:color w:val="292929"/>
          <w:kern w:val="0"/>
          <w:szCs w:val="24"/>
        </w:rPr>
      </w:pPr>
      <w:r w:rsidRPr="00317C81">
        <w:rPr>
          <w:rFonts w:ascii="Times New Roman" w:eastAsia="標楷體" w:hAnsi="Times New Roman" w:cs="Arial"/>
          <w:color w:val="292929"/>
          <w:kern w:val="0"/>
          <w:szCs w:val="24"/>
        </w:rPr>
        <w:t>本薪：</w:t>
      </w:r>
    </w:p>
    <w:p w:rsidR="00317C81" w:rsidRDefault="00984004" w:rsidP="00984004">
      <w:pPr>
        <w:pStyle w:val="a3"/>
        <w:widowControl/>
        <w:numPr>
          <w:ilvl w:val="0"/>
          <w:numId w:val="5"/>
        </w:numPr>
        <w:spacing w:after="100" w:afterAutospacing="1" w:line="420" w:lineRule="atLeast"/>
        <w:ind w:leftChars="0"/>
        <w:rPr>
          <w:rFonts w:ascii="Times New Roman" w:eastAsia="標楷體" w:hAnsi="Times New Roman" w:cs="Arial"/>
          <w:color w:val="292929"/>
          <w:kern w:val="0"/>
          <w:szCs w:val="24"/>
        </w:rPr>
      </w:pPr>
      <w:r>
        <w:rPr>
          <w:rFonts w:ascii="Times New Roman" w:eastAsia="標楷體" w:hAnsi="Times New Roman" w:cs="Arial"/>
          <w:color w:val="292929"/>
          <w:kern w:val="0"/>
          <w:szCs w:val="24"/>
        </w:rPr>
        <w:t>查帳員</w:t>
      </w:r>
      <w:r w:rsidRPr="00317C81">
        <w:rPr>
          <w:rFonts w:ascii="Times New Roman" w:eastAsia="標楷體" w:hAnsi="Times New Roman" w:cs="Arial"/>
          <w:color w:val="292929"/>
          <w:kern w:val="0"/>
          <w:szCs w:val="24"/>
        </w:rPr>
        <w:t>：</w:t>
      </w:r>
      <w:r>
        <w:rPr>
          <w:rFonts w:ascii="Times New Roman" w:eastAsia="標楷體" w:hAnsi="Times New Roman" w:cs="Arial"/>
          <w:color w:val="292929"/>
          <w:kern w:val="0"/>
          <w:szCs w:val="24"/>
        </w:rPr>
        <w:t>月薪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33,000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元～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35,000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元</w:t>
      </w:r>
      <w:r w:rsidR="00317C81" w:rsidRPr="00317C81">
        <w:rPr>
          <w:rFonts w:ascii="Times New Roman" w:eastAsia="標楷體" w:hAnsi="Times New Roman" w:cs="Arial"/>
          <w:color w:val="292929"/>
          <w:kern w:val="0"/>
          <w:szCs w:val="24"/>
        </w:rPr>
        <w:t>。</w:t>
      </w:r>
    </w:p>
    <w:p w:rsidR="00984004" w:rsidRDefault="00984004" w:rsidP="007069B7">
      <w:pPr>
        <w:pStyle w:val="a3"/>
        <w:widowControl/>
        <w:numPr>
          <w:ilvl w:val="0"/>
          <w:numId w:val="5"/>
        </w:numPr>
        <w:spacing w:after="100" w:afterAutospacing="1" w:line="420" w:lineRule="atLeast"/>
        <w:ind w:leftChars="0"/>
        <w:rPr>
          <w:rFonts w:ascii="Times New Roman" w:eastAsia="標楷體" w:hAnsi="Times New Roman" w:cs="Arial"/>
          <w:color w:val="292929"/>
          <w:kern w:val="0"/>
          <w:szCs w:val="24"/>
        </w:rPr>
      </w:pPr>
      <w:r>
        <w:rPr>
          <w:rFonts w:ascii="Times New Roman" w:eastAsia="標楷體" w:hAnsi="Times New Roman" w:cs="Arial"/>
          <w:color w:val="292929"/>
          <w:kern w:val="0"/>
          <w:szCs w:val="24"/>
        </w:rPr>
        <w:t>高級查帳員</w:t>
      </w:r>
      <w:r w:rsidRPr="00317C81">
        <w:rPr>
          <w:rFonts w:ascii="Times New Roman" w:eastAsia="標楷體" w:hAnsi="Times New Roman" w:cs="Arial"/>
          <w:color w:val="292929"/>
          <w:kern w:val="0"/>
          <w:szCs w:val="24"/>
        </w:rPr>
        <w:t>：</w:t>
      </w:r>
      <w:r>
        <w:rPr>
          <w:rFonts w:ascii="Times New Roman" w:eastAsia="標楷體" w:hAnsi="Times New Roman" w:cs="Arial"/>
          <w:color w:val="292929"/>
          <w:kern w:val="0"/>
          <w:szCs w:val="24"/>
        </w:rPr>
        <w:t>月薪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40,000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元～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42,000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元。</w:t>
      </w:r>
    </w:p>
    <w:p w:rsidR="00984004" w:rsidRDefault="00984004" w:rsidP="005D4512">
      <w:pPr>
        <w:pStyle w:val="a3"/>
        <w:widowControl/>
        <w:numPr>
          <w:ilvl w:val="0"/>
          <w:numId w:val="5"/>
        </w:numPr>
        <w:spacing w:line="420" w:lineRule="atLeast"/>
        <w:ind w:leftChars="0" w:left="839" w:hanging="357"/>
        <w:rPr>
          <w:rFonts w:ascii="Times New Roman" w:eastAsia="標楷體" w:hAnsi="Times New Roman" w:cs="Arial"/>
          <w:color w:val="292929"/>
          <w:kern w:val="0"/>
          <w:szCs w:val="24"/>
        </w:rPr>
      </w:pPr>
      <w:r w:rsidRPr="00317C81">
        <w:rPr>
          <w:rFonts w:ascii="Times New Roman" w:eastAsia="標楷體" w:hAnsi="Times New Roman" w:cs="Arial"/>
          <w:color w:val="292929"/>
          <w:kern w:val="0"/>
          <w:szCs w:val="24"/>
        </w:rPr>
        <w:t>每年</w:t>
      </w:r>
      <w:r w:rsidRPr="00317C81">
        <w:rPr>
          <w:rFonts w:ascii="Times New Roman" w:eastAsia="標楷體" w:hAnsi="Times New Roman" w:cs="Arial"/>
          <w:color w:val="292929"/>
          <w:kern w:val="0"/>
          <w:szCs w:val="24"/>
        </w:rPr>
        <w:t>7</w:t>
      </w:r>
      <w:r w:rsidRPr="00317C81">
        <w:rPr>
          <w:rFonts w:ascii="Times New Roman" w:eastAsia="標楷體" w:hAnsi="Times New Roman" w:cs="Arial"/>
          <w:color w:val="292929"/>
          <w:kern w:val="0"/>
          <w:szCs w:val="24"/>
        </w:rPr>
        <w:t>月</w:t>
      </w:r>
      <w:r w:rsidRPr="00317C81">
        <w:rPr>
          <w:rFonts w:ascii="Times New Roman" w:eastAsia="標楷體" w:hAnsi="Times New Roman" w:cs="Arial"/>
          <w:color w:val="292929"/>
          <w:kern w:val="0"/>
          <w:szCs w:val="24"/>
        </w:rPr>
        <w:t>1</w:t>
      </w:r>
      <w:r w:rsidRPr="00317C81">
        <w:rPr>
          <w:rFonts w:ascii="Times New Roman" w:eastAsia="標楷體" w:hAnsi="Times New Roman" w:cs="Arial"/>
          <w:color w:val="292929"/>
          <w:kern w:val="0"/>
          <w:szCs w:val="24"/>
        </w:rPr>
        <w:t>日調薪一次</w:t>
      </w:r>
      <w:r>
        <w:rPr>
          <w:rFonts w:ascii="Times New Roman" w:eastAsia="標楷體" w:hAnsi="Times New Roman" w:cs="Arial"/>
          <w:color w:val="292929"/>
          <w:kern w:val="0"/>
          <w:szCs w:val="24"/>
        </w:rPr>
        <w:t>。</w:t>
      </w:r>
    </w:p>
    <w:p w:rsidR="00317C81" w:rsidRDefault="00317C81" w:rsidP="005B3DF7">
      <w:pPr>
        <w:pStyle w:val="a3"/>
        <w:widowControl/>
        <w:numPr>
          <w:ilvl w:val="0"/>
          <w:numId w:val="3"/>
        </w:numPr>
        <w:spacing w:after="100" w:afterAutospacing="1" w:line="420" w:lineRule="atLeast"/>
        <w:ind w:leftChars="0" w:left="480" w:hangingChars="200" w:hanging="480"/>
        <w:rPr>
          <w:rFonts w:ascii="Times New Roman" w:eastAsia="標楷體" w:hAnsi="Times New Roman" w:cs="Arial"/>
          <w:color w:val="292929"/>
          <w:kern w:val="0"/>
          <w:szCs w:val="24"/>
        </w:rPr>
      </w:pPr>
      <w:r w:rsidRPr="00317C81">
        <w:rPr>
          <w:rFonts w:ascii="Times New Roman" w:eastAsia="標楷體" w:hAnsi="Times New Roman" w:cs="Arial"/>
          <w:color w:val="292929"/>
          <w:kern w:val="0"/>
          <w:szCs w:val="24"/>
        </w:rPr>
        <w:t>獎金：年終獎金及績效獎金。</w:t>
      </w:r>
    </w:p>
    <w:p w:rsidR="00317C81" w:rsidRDefault="00317C81" w:rsidP="005B3DF7">
      <w:pPr>
        <w:pStyle w:val="a3"/>
        <w:widowControl/>
        <w:numPr>
          <w:ilvl w:val="0"/>
          <w:numId w:val="3"/>
        </w:numPr>
        <w:spacing w:after="100" w:afterAutospacing="1" w:line="420" w:lineRule="atLeast"/>
        <w:ind w:leftChars="0" w:left="480" w:hangingChars="200" w:hanging="480"/>
        <w:rPr>
          <w:rFonts w:ascii="Times New Roman" w:eastAsia="標楷體" w:hAnsi="Times New Roman" w:cs="Arial"/>
          <w:color w:val="292929"/>
          <w:kern w:val="0"/>
          <w:szCs w:val="24"/>
        </w:rPr>
      </w:pPr>
      <w:r w:rsidRPr="00317C81">
        <w:rPr>
          <w:rFonts w:ascii="Times New Roman" w:eastAsia="標楷體" w:hAnsi="Times New Roman" w:cs="Arial"/>
          <w:color w:val="292929"/>
          <w:kern w:val="0"/>
          <w:szCs w:val="24"/>
        </w:rPr>
        <w:t>加班費：換算時薪依勞基法規定發給加班費。</w:t>
      </w:r>
    </w:p>
    <w:p w:rsidR="00317C81" w:rsidRDefault="00317C81" w:rsidP="005B3DF7">
      <w:pPr>
        <w:pStyle w:val="a3"/>
        <w:widowControl/>
        <w:numPr>
          <w:ilvl w:val="0"/>
          <w:numId w:val="3"/>
        </w:numPr>
        <w:spacing w:after="100" w:afterAutospacing="1" w:line="420" w:lineRule="atLeast"/>
        <w:ind w:leftChars="0" w:left="480" w:hangingChars="200" w:hanging="480"/>
        <w:rPr>
          <w:rFonts w:ascii="Times New Roman" w:eastAsia="標楷體" w:hAnsi="Times New Roman" w:cs="Arial"/>
          <w:color w:val="292929"/>
          <w:kern w:val="0"/>
          <w:szCs w:val="24"/>
        </w:rPr>
      </w:pPr>
      <w:r w:rsidRPr="00317C81">
        <w:rPr>
          <w:rFonts w:ascii="Times New Roman" w:eastAsia="標楷體" w:hAnsi="Times New Roman" w:cs="Arial"/>
          <w:color w:val="292929"/>
          <w:kern w:val="0"/>
          <w:szCs w:val="24"/>
        </w:rPr>
        <w:t>各類休假：除各項傷病、事、</w:t>
      </w:r>
      <w:r w:rsidR="005B3DF7">
        <w:rPr>
          <w:rFonts w:ascii="Times New Roman" w:eastAsia="標楷體" w:hAnsi="Times New Roman" w:cs="Arial" w:hint="eastAsia"/>
          <w:color w:val="292929"/>
          <w:kern w:val="0"/>
          <w:szCs w:val="24"/>
        </w:rPr>
        <w:t>婚</w:t>
      </w:r>
      <w:r w:rsidRPr="00317C81">
        <w:rPr>
          <w:rFonts w:ascii="Times New Roman" w:eastAsia="標楷體" w:hAnsi="Times New Roman" w:cs="Arial"/>
          <w:color w:val="292929"/>
          <w:kern w:val="0"/>
          <w:szCs w:val="24"/>
        </w:rPr>
        <w:t>、喪假外，每年依年資並有七至三十天特別休假。</w:t>
      </w:r>
    </w:p>
    <w:p w:rsidR="00317C81" w:rsidRDefault="00317C81" w:rsidP="005B3DF7">
      <w:pPr>
        <w:pStyle w:val="a3"/>
        <w:widowControl/>
        <w:numPr>
          <w:ilvl w:val="0"/>
          <w:numId w:val="3"/>
        </w:numPr>
        <w:spacing w:after="100" w:afterAutospacing="1" w:line="420" w:lineRule="atLeast"/>
        <w:ind w:leftChars="0" w:left="480" w:hangingChars="200" w:hanging="480"/>
        <w:rPr>
          <w:rFonts w:ascii="Times New Roman" w:eastAsia="標楷體" w:hAnsi="Times New Roman" w:cs="Arial"/>
          <w:color w:val="292929"/>
          <w:kern w:val="0"/>
          <w:szCs w:val="24"/>
        </w:rPr>
      </w:pPr>
      <w:r w:rsidRPr="00317C81">
        <w:rPr>
          <w:rFonts w:ascii="Times New Roman" w:eastAsia="標楷體" w:hAnsi="Times New Roman" w:cs="Arial"/>
          <w:color w:val="292929"/>
          <w:kern w:val="0"/>
          <w:szCs w:val="24"/>
        </w:rPr>
        <w:t>會計師考試休假：服務三年以上，得依需要，請一個月有薪考試假。</w:t>
      </w:r>
    </w:p>
    <w:p w:rsidR="00317C81" w:rsidRDefault="00317C81" w:rsidP="005B3DF7">
      <w:pPr>
        <w:pStyle w:val="a3"/>
        <w:widowControl/>
        <w:numPr>
          <w:ilvl w:val="0"/>
          <w:numId w:val="3"/>
        </w:numPr>
        <w:spacing w:after="100" w:afterAutospacing="1" w:line="420" w:lineRule="atLeast"/>
        <w:ind w:leftChars="0" w:left="480" w:hangingChars="200" w:hanging="480"/>
        <w:rPr>
          <w:rFonts w:ascii="Times New Roman" w:eastAsia="標楷體" w:hAnsi="Times New Roman" w:cs="Arial"/>
          <w:color w:val="292929"/>
          <w:kern w:val="0"/>
          <w:szCs w:val="24"/>
        </w:rPr>
      </w:pPr>
      <w:r w:rsidRPr="00317C81">
        <w:rPr>
          <w:rFonts w:ascii="Times New Roman" w:eastAsia="標楷體" w:hAnsi="Times New Roman" w:cs="Arial"/>
          <w:color w:val="292929"/>
          <w:kern w:val="0"/>
          <w:szCs w:val="24"/>
        </w:rPr>
        <w:t>保險：勞保、健保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。</w:t>
      </w:r>
    </w:p>
    <w:p w:rsidR="00317C81" w:rsidRPr="00317C81" w:rsidRDefault="00317C81" w:rsidP="005B3DF7">
      <w:pPr>
        <w:pStyle w:val="a3"/>
        <w:widowControl/>
        <w:numPr>
          <w:ilvl w:val="0"/>
          <w:numId w:val="3"/>
        </w:numPr>
        <w:spacing w:line="420" w:lineRule="atLeast"/>
        <w:ind w:leftChars="0" w:left="480" w:hangingChars="200" w:hanging="480"/>
        <w:rPr>
          <w:rFonts w:ascii="Times New Roman" w:eastAsia="標楷體" w:hAnsi="Times New Roman" w:cs="Arial"/>
          <w:color w:val="292929"/>
          <w:kern w:val="0"/>
          <w:szCs w:val="24"/>
        </w:rPr>
      </w:pPr>
      <w:r w:rsidRPr="00317C81">
        <w:rPr>
          <w:rFonts w:ascii="Times New Roman" w:eastAsia="標楷體" w:hAnsi="Times New Roman" w:cs="Arial"/>
          <w:color w:val="292929"/>
          <w:kern w:val="0"/>
          <w:szCs w:val="24"/>
        </w:rPr>
        <w:t>退休</w:t>
      </w:r>
      <w:r>
        <w:rPr>
          <w:rFonts w:ascii="Times New Roman" w:eastAsia="標楷體" w:hAnsi="Times New Roman" w:cs="Arial" w:hint="eastAsia"/>
          <w:color w:val="292929"/>
          <w:kern w:val="0"/>
          <w:szCs w:val="24"/>
        </w:rPr>
        <w:t>：按月提撥勞工退休金。</w:t>
      </w:r>
    </w:p>
    <w:p w:rsidR="00EE3061" w:rsidRDefault="00336258" w:rsidP="001F5C94">
      <w:pPr>
        <w:widowControl/>
        <w:spacing w:beforeLines="50" w:before="180" w:line="420" w:lineRule="atLeast"/>
        <w:rPr>
          <w:rFonts w:ascii="Times New Roman" w:eastAsia="標楷體" w:hAnsi="Times New Roman" w:cs="Arial"/>
          <w:bCs/>
          <w:color w:val="292929"/>
          <w:kern w:val="0"/>
          <w:szCs w:val="27"/>
        </w:rPr>
      </w:pPr>
      <w:r>
        <w:rPr>
          <w:rFonts w:ascii="Times New Roman" w:eastAsia="標楷體" w:hAnsi="Times New Roman" w:cs="Arial" w:hint="eastAsia"/>
          <w:bCs/>
          <w:color w:val="292929"/>
          <w:kern w:val="0"/>
          <w:szCs w:val="27"/>
        </w:rPr>
        <w:t>歡迎有心從事會計師行業</w:t>
      </w:r>
      <w:r w:rsidR="005C7B0F">
        <w:rPr>
          <w:rFonts w:ascii="Times New Roman" w:eastAsia="標楷體" w:hAnsi="Times New Roman" w:cs="Arial" w:hint="eastAsia"/>
          <w:bCs/>
          <w:color w:val="292929"/>
          <w:kern w:val="0"/>
          <w:szCs w:val="27"/>
        </w:rPr>
        <w:t>之商業相關科系畢業</w:t>
      </w:r>
      <w:r>
        <w:rPr>
          <w:rFonts w:ascii="Times New Roman" w:eastAsia="標楷體" w:hAnsi="Times New Roman" w:cs="Arial" w:hint="eastAsia"/>
          <w:bCs/>
          <w:color w:val="292929"/>
          <w:kern w:val="0"/>
          <w:szCs w:val="27"/>
        </w:rPr>
        <w:t>者加入，請將您的履歷表、自傳、成續單及畢業證書影印本寄到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5B3DF7" w:rsidRPr="00512E3D" w:rsidTr="005B3DF7">
        <w:tc>
          <w:tcPr>
            <w:tcW w:w="4181" w:type="dxa"/>
          </w:tcPr>
          <w:p w:rsidR="005B3DF7" w:rsidRDefault="005B3DF7" w:rsidP="005B3DF7">
            <w:pPr>
              <w:widowControl/>
              <w:spacing w:line="400" w:lineRule="exact"/>
              <w:rPr>
                <w:rFonts w:ascii="Times New Roman" w:eastAsia="標楷體" w:hAnsi="Times New Roman" w:cs="Arial"/>
                <w:bCs/>
                <w:color w:val="292929"/>
                <w:kern w:val="0"/>
                <w:szCs w:val="27"/>
              </w:rPr>
            </w:pPr>
            <w:bookmarkStart w:id="0" w:name="_GoBack"/>
            <w:r>
              <w:rPr>
                <w:rFonts w:ascii="Times New Roman" w:eastAsia="標楷體" w:hAnsi="Times New Roman" w:cs="Arial" w:hint="eastAsia"/>
                <w:bCs/>
                <w:color w:val="292929"/>
                <w:kern w:val="0"/>
                <w:szCs w:val="27"/>
              </w:rPr>
              <w:t>台北市仁愛路四段</w:t>
            </w:r>
            <w:r>
              <w:rPr>
                <w:rFonts w:ascii="Times New Roman" w:eastAsia="標楷體" w:hAnsi="Times New Roman" w:cs="Arial" w:hint="eastAsia"/>
                <w:bCs/>
                <w:color w:val="292929"/>
                <w:kern w:val="0"/>
                <w:szCs w:val="27"/>
              </w:rPr>
              <w:t>107</w:t>
            </w:r>
            <w:r>
              <w:rPr>
                <w:rFonts w:ascii="Times New Roman" w:eastAsia="標楷體" w:hAnsi="Times New Roman" w:cs="Arial" w:hint="eastAsia"/>
                <w:bCs/>
                <w:color w:val="292929"/>
                <w:kern w:val="0"/>
                <w:szCs w:val="27"/>
              </w:rPr>
              <w:t>號</w:t>
            </w:r>
            <w:r>
              <w:rPr>
                <w:rFonts w:ascii="Times New Roman" w:eastAsia="標楷體" w:hAnsi="Times New Roman" w:cs="Arial" w:hint="eastAsia"/>
                <w:bCs/>
                <w:color w:val="292929"/>
                <w:kern w:val="0"/>
                <w:szCs w:val="27"/>
              </w:rPr>
              <w:t>15</w:t>
            </w:r>
            <w:bookmarkEnd w:id="0"/>
            <w:r>
              <w:rPr>
                <w:rFonts w:ascii="Times New Roman" w:eastAsia="標楷體" w:hAnsi="Times New Roman" w:cs="Arial" w:hint="eastAsia"/>
                <w:bCs/>
                <w:color w:val="292929"/>
                <w:kern w:val="0"/>
                <w:szCs w:val="27"/>
              </w:rPr>
              <w:t>F</w:t>
            </w:r>
          </w:p>
          <w:p w:rsidR="005B3DF7" w:rsidRPr="00EE3061" w:rsidRDefault="005B3DF7" w:rsidP="005B3DF7">
            <w:pPr>
              <w:widowControl/>
              <w:spacing w:line="400" w:lineRule="exact"/>
              <w:rPr>
                <w:rFonts w:ascii="Times New Roman" w:eastAsia="標楷體" w:hAnsi="Times New Roman" w:cs="Arial"/>
                <w:bCs/>
                <w:color w:val="292929"/>
                <w:kern w:val="0"/>
                <w:szCs w:val="27"/>
              </w:rPr>
            </w:pPr>
            <w:r>
              <w:rPr>
                <w:rFonts w:ascii="Times New Roman" w:eastAsia="標楷體" w:hAnsi="Times New Roman" w:cs="Arial" w:hint="eastAsia"/>
                <w:bCs/>
                <w:color w:val="292929"/>
                <w:kern w:val="0"/>
                <w:szCs w:val="27"/>
              </w:rPr>
              <w:t>TEL</w:t>
            </w:r>
            <w:r>
              <w:rPr>
                <w:rFonts w:ascii="Times New Roman" w:eastAsia="標楷體" w:hAnsi="Times New Roman" w:cs="Arial" w:hint="eastAsia"/>
                <w:bCs/>
                <w:color w:val="292929"/>
                <w:kern w:val="0"/>
                <w:szCs w:val="27"/>
              </w:rPr>
              <w:t>：</w:t>
            </w:r>
            <w:r w:rsidR="002959F0">
              <w:rPr>
                <w:rFonts w:ascii="Times New Roman" w:eastAsia="標楷體" w:hAnsi="Times New Roman" w:cs="Arial" w:hint="eastAsia"/>
                <w:bCs/>
                <w:color w:val="292929"/>
                <w:kern w:val="0"/>
                <w:szCs w:val="27"/>
              </w:rPr>
              <w:t>（</w:t>
            </w:r>
            <w:r w:rsidR="002959F0">
              <w:rPr>
                <w:rFonts w:ascii="Times New Roman" w:eastAsia="標楷體" w:hAnsi="Times New Roman" w:cs="Arial" w:hint="eastAsia"/>
                <w:bCs/>
                <w:color w:val="292929"/>
                <w:kern w:val="0"/>
                <w:szCs w:val="27"/>
              </w:rPr>
              <w:t>02</w:t>
            </w:r>
            <w:r w:rsidR="002959F0">
              <w:rPr>
                <w:rFonts w:ascii="Times New Roman" w:eastAsia="標楷體" w:hAnsi="Times New Roman" w:cs="Arial" w:hint="eastAsia"/>
                <w:bCs/>
                <w:color w:val="292929"/>
                <w:kern w:val="0"/>
                <w:szCs w:val="27"/>
              </w:rPr>
              <w:t>）</w:t>
            </w:r>
            <w:r>
              <w:rPr>
                <w:rFonts w:ascii="Times New Roman" w:eastAsia="標楷體" w:hAnsi="Times New Roman" w:cs="Arial" w:hint="eastAsia"/>
                <w:bCs/>
                <w:color w:val="292929"/>
                <w:kern w:val="0"/>
                <w:szCs w:val="27"/>
              </w:rPr>
              <w:t>2771-9088</w:t>
            </w:r>
            <w:r w:rsidR="002959F0">
              <w:rPr>
                <w:rFonts w:ascii="Times New Roman" w:eastAsia="標楷體" w:hAnsi="Times New Roman" w:cs="Arial" w:hint="eastAsia"/>
                <w:bCs/>
                <w:color w:val="292929"/>
                <w:kern w:val="0"/>
                <w:szCs w:val="27"/>
              </w:rPr>
              <w:t>（</w:t>
            </w:r>
            <w:r>
              <w:rPr>
                <w:rFonts w:ascii="Times New Roman" w:eastAsia="標楷體" w:hAnsi="Times New Roman" w:cs="Arial" w:hint="eastAsia"/>
                <w:bCs/>
                <w:color w:val="292929"/>
                <w:kern w:val="0"/>
                <w:szCs w:val="27"/>
              </w:rPr>
              <w:t>總機</w:t>
            </w:r>
            <w:r w:rsidR="002959F0">
              <w:rPr>
                <w:rFonts w:ascii="Times New Roman" w:eastAsia="標楷體" w:hAnsi="Times New Roman" w:cs="Arial" w:hint="eastAsia"/>
                <w:bCs/>
                <w:color w:val="292929"/>
                <w:kern w:val="0"/>
                <w:szCs w:val="27"/>
              </w:rPr>
              <w:t>）</w:t>
            </w:r>
          </w:p>
          <w:p w:rsidR="005B3DF7" w:rsidRDefault="005B3DF7" w:rsidP="005B3DF7">
            <w:pPr>
              <w:spacing w:line="400" w:lineRule="exact"/>
              <w:rPr>
                <w:rFonts w:ascii="Times New Roman" w:eastAsia="標楷體" w:hAnsi="Times New Roman" w:cs="Arial"/>
                <w:bCs/>
                <w:color w:val="292929"/>
                <w:kern w:val="0"/>
                <w:szCs w:val="27"/>
              </w:rPr>
            </w:pPr>
            <w:r>
              <w:rPr>
                <w:rFonts w:ascii="Times New Roman" w:eastAsia="標楷體" w:hAnsi="Times New Roman" w:hint="eastAsia"/>
              </w:rPr>
              <w:t>FAX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="002959F0">
              <w:rPr>
                <w:rFonts w:ascii="Times New Roman" w:eastAsia="標楷體" w:hAnsi="Times New Roman" w:cs="Arial" w:hint="eastAsia"/>
                <w:bCs/>
                <w:color w:val="292929"/>
                <w:kern w:val="0"/>
                <w:szCs w:val="27"/>
              </w:rPr>
              <w:t>（</w:t>
            </w:r>
            <w:r w:rsidR="002959F0">
              <w:rPr>
                <w:rFonts w:ascii="Times New Roman" w:eastAsia="標楷體" w:hAnsi="Times New Roman" w:cs="Arial" w:hint="eastAsia"/>
                <w:bCs/>
                <w:color w:val="292929"/>
                <w:kern w:val="0"/>
                <w:szCs w:val="27"/>
              </w:rPr>
              <w:t>02</w:t>
            </w:r>
            <w:r w:rsidR="002959F0">
              <w:rPr>
                <w:rFonts w:ascii="Times New Roman" w:eastAsia="標楷體" w:hAnsi="Times New Roman" w:cs="Arial" w:hint="eastAsia"/>
                <w:bCs/>
                <w:color w:val="292929"/>
                <w:kern w:val="0"/>
                <w:szCs w:val="27"/>
              </w:rPr>
              <w:t>）</w:t>
            </w:r>
            <w:r>
              <w:rPr>
                <w:rFonts w:ascii="Times New Roman" w:eastAsia="標楷體" w:hAnsi="Times New Roman" w:cs="Arial" w:hint="eastAsia"/>
                <w:bCs/>
                <w:color w:val="292929"/>
                <w:kern w:val="0"/>
                <w:szCs w:val="27"/>
              </w:rPr>
              <w:t>2711-5656</w:t>
            </w:r>
          </w:p>
          <w:p w:rsidR="00C355A2" w:rsidRDefault="001F5C94" w:rsidP="001F5C94">
            <w:pPr>
              <w:spacing w:line="40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cs="Arial" w:hint="eastAsia"/>
                <w:bCs/>
                <w:color w:val="292929"/>
                <w:kern w:val="0"/>
                <w:szCs w:val="27"/>
              </w:rPr>
              <w:t>E-mail</w:t>
            </w:r>
            <w:r>
              <w:rPr>
                <w:rFonts w:ascii="Times New Roman" w:eastAsia="標楷體" w:hAnsi="Times New Roman" w:cs="Arial" w:hint="eastAsia"/>
                <w:bCs/>
                <w:color w:val="292929"/>
                <w:kern w:val="0"/>
                <w:szCs w:val="27"/>
              </w:rPr>
              <w:t>：</w:t>
            </w:r>
            <w:hyperlink r:id="rId9" w:history="1">
              <w:r w:rsidRPr="001C6ACD">
                <w:rPr>
                  <w:rStyle w:val="a4"/>
                  <w:rFonts w:ascii="Times New Roman" w:eastAsia="標楷體" w:hAnsi="Times New Roman" w:cs="Arial" w:hint="eastAsia"/>
                  <w:bCs/>
                  <w:kern w:val="0"/>
                  <w:szCs w:val="27"/>
                </w:rPr>
                <w:t>leelinem@ms45.hinet.net</w:t>
              </w:r>
            </w:hyperlink>
          </w:p>
        </w:tc>
        <w:tc>
          <w:tcPr>
            <w:tcW w:w="4181" w:type="dxa"/>
          </w:tcPr>
          <w:p w:rsidR="001F5C94" w:rsidRPr="00C355A2" w:rsidRDefault="001F5C94" w:rsidP="001F5C94">
            <w:pPr>
              <w:widowControl/>
              <w:spacing w:line="400" w:lineRule="exact"/>
              <w:rPr>
                <w:rFonts w:ascii="Times New Roman" w:eastAsia="標楷體" w:hAnsi="Times New Roman" w:cs="Arial" w:hint="eastAsia"/>
                <w:bCs/>
                <w:color w:val="292929"/>
                <w:kern w:val="0"/>
                <w:szCs w:val="27"/>
              </w:rPr>
            </w:pPr>
            <w:r w:rsidRPr="00C355A2">
              <w:rPr>
                <w:rFonts w:ascii="Times New Roman" w:eastAsia="標楷體" w:hAnsi="Times New Roman" w:cs="Arial" w:hint="eastAsia"/>
                <w:bCs/>
                <w:color w:val="292929"/>
                <w:kern w:val="0"/>
                <w:szCs w:val="27"/>
              </w:rPr>
              <w:t>或洽人力資源部詢問</w:t>
            </w:r>
          </w:p>
          <w:p w:rsidR="001F5C94" w:rsidRPr="00C355A2" w:rsidRDefault="001F5C94" w:rsidP="001F5C94">
            <w:pPr>
              <w:widowControl/>
              <w:spacing w:line="400" w:lineRule="exact"/>
              <w:rPr>
                <w:rFonts w:ascii="Times New Roman" w:eastAsia="標楷體" w:hAnsi="Times New Roman" w:cs="Arial" w:hint="eastAsia"/>
                <w:bCs/>
                <w:color w:val="292929"/>
                <w:kern w:val="0"/>
                <w:szCs w:val="27"/>
              </w:rPr>
            </w:pPr>
            <w:r w:rsidRPr="00C355A2">
              <w:rPr>
                <w:rFonts w:ascii="Times New Roman" w:eastAsia="標楷體" w:hAnsi="Times New Roman" w:cs="Arial" w:hint="eastAsia"/>
                <w:bCs/>
                <w:color w:val="292929"/>
                <w:kern w:val="0"/>
                <w:szCs w:val="27"/>
              </w:rPr>
              <w:t>劉哲瑋會計師　分機</w:t>
            </w:r>
            <w:r w:rsidRPr="00C355A2">
              <w:rPr>
                <w:rFonts w:ascii="Times New Roman" w:eastAsia="標楷體" w:hAnsi="Times New Roman" w:cs="Arial" w:hint="eastAsia"/>
                <w:bCs/>
                <w:color w:val="292929"/>
                <w:kern w:val="0"/>
                <w:szCs w:val="27"/>
              </w:rPr>
              <w:t>13</w:t>
            </w:r>
          </w:p>
          <w:p w:rsidR="00C355A2" w:rsidRDefault="001F5C94" w:rsidP="001F5C94">
            <w:pPr>
              <w:rPr>
                <w:rFonts w:ascii="Times New Roman" w:eastAsia="標楷體" w:hAnsi="Times New Roman"/>
              </w:rPr>
            </w:pPr>
            <w:r w:rsidRPr="00C355A2">
              <w:rPr>
                <w:rFonts w:ascii="Times New Roman" w:eastAsia="標楷體" w:hAnsi="Times New Roman" w:cs="Arial" w:hint="eastAsia"/>
                <w:bCs/>
                <w:color w:val="292929"/>
                <w:kern w:val="0"/>
                <w:szCs w:val="27"/>
              </w:rPr>
              <w:t>蘇鈺涵組長　　分機</w:t>
            </w:r>
            <w:r w:rsidRPr="00C355A2">
              <w:rPr>
                <w:rFonts w:ascii="Times New Roman" w:eastAsia="標楷體" w:hAnsi="Times New Roman" w:cs="Arial" w:hint="eastAsia"/>
                <w:bCs/>
                <w:color w:val="292929"/>
                <w:kern w:val="0"/>
                <w:szCs w:val="27"/>
              </w:rPr>
              <w:t>30</w:t>
            </w:r>
          </w:p>
        </w:tc>
      </w:tr>
    </w:tbl>
    <w:p w:rsidR="00336258" w:rsidRPr="00336258" w:rsidRDefault="00336258" w:rsidP="001F5C94">
      <w:pPr>
        <w:rPr>
          <w:rFonts w:ascii="Times New Roman" w:eastAsia="標楷體" w:hAnsi="Times New Roman"/>
        </w:rPr>
      </w:pPr>
    </w:p>
    <w:sectPr w:rsidR="00336258" w:rsidRPr="00336258" w:rsidSect="001F5C94">
      <w:pgSz w:w="11906" w:h="16838"/>
      <w:pgMar w:top="2552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3D" w:rsidRDefault="00512E3D" w:rsidP="00512E3D">
      <w:r>
        <w:separator/>
      </w:r>
    </w:p>
  </w:endnote>
  <w:endnote w:type="continuationSeparator" w:id="0">
    <w:p w:rsidR="00512E3D" w:rsidRDefault="00512E3D" w:rsidP="0051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3D" w:rsidRDefault="00512E3D" w:rsidP="00512E3D">
      <w:r>
        <w:separator/>
      </w:r>
    </w:p>
  </w:footnote>
  <w:footnote w:type="continuationSeparator" w:id="0">
    <w:p w:rsidR="00512E3D" w:rsidRDefault="00512E3D" w:rsidP="00512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4F6D"/>
    <w:multiLevelType w:val="hybridMultilevel"/>
    <w:tmpl w:val="5CEC4880"/>
    <w:lvl w:ilvl="0" w:tplc="0A907F2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36835C1"/>
    <w:multiLevelType w:val="hybridMultilevel"/>
    <w:tmpl w:val="20F80B7E"/>
    <w:lvl w:ilvl="0" w:tplc="B2B67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53802249"/>
    <w:multiLevelType w:val="hybridMultilevel"/>
    <w:tmpl w:val="02560334"/>
    <w:lvl w:ilvl="0" w:tplc="DDEC2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0C2F15"/>
    <w:multiLevelType w:val="hybridMultilevel"/>
    <w:tmpl w:val="D090DC58"/>
    <w:lvl w:ilvl="0" w:tplc="D45E9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B5A7813"/>
    <w:multiLevelType w:val="hybridMultilevel"/>
    <w:tmpl w:val="CFF6CEF8"/>
    <w:lvl w:ilvl="0" w:tplc="E0944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1"/>
    <w:rsid w:val="00111F06"/>
    <w:rsid w:val="00173C32"/>
    <w:rsid w:val="001F5C94"/>
    <w:rsid w:val="002959F0"/>
    <w:rsid w:val="00317C81"/>
    <w:rsid w:val="00336258"/>
    <w:rsid w:val="00512E3D"/>
    <w:rsid w:val="005B3DF7"/>
    <w:rsid w:val="005B4F6C"/>
    <w:rsid w:val="005C7B0F"/>
    <w:rsid w:val="005D4512"/>
    <w:rsid w:val="00662777"/>
    <w:rsid w:val="006F0B9F"/>
    <w:rsid w:val="007069B7"/>
    <w:rsid w:val="008E2F24"/>
    <w:rsid w:val="00984004"/>
    <w:rsid w:val="00B2583E"/>
    <w:rsid w:val="00C355A2"/>
    <w:rsid w:val="00C74B48"/>
    <w:rsid w:val="00D11A3D"/>
    <w:rsid w:val="00D647AD"/>
    <w:rsid w:val="00E00522"/>
    <w:rsid w:val="00E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E306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E3061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b-0">
    <w:name w:val="mb-0"/>
    <w:basedOn w:val="a"/>
    <w:rsid w:val="00EE30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3">
    <w:name w:val="r3"/>
    <w:basedOn w:val="a"/>
    <w:rsid w:val="00EE30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E3061"/>
    <w:pPr>
      <w:ind w:leftChars="200" w:left="480"/>
    </w:pPr>
  </w:style>
  <w:style w:type="character" w:styleId="a4">
    <w:name w:val="Hyperlink"/>
    <w:basedOn w:val="a0"/>
    <w:uiPriority w:val="99"/>
    <w:unhideWhenUsed/>
    <w:rsid w:val="0033625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B3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2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2E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2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2E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E306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E3061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b-0">
    <w:name w:val="mb-0"/>
    <w:basedOn w:val="a"/>
    <w:rsid w:val="00EE30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3">
    <w:name w:val="r3"/>
    <w:basedOn w:val="a"/>
    <w:rsid w:val="00EE30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E3061"/>
    <w:pPr>
      <w:ind w:leftChars="200" w:left="480"/>
    </w:pPr>
  </w:style>
  <w:style w:type="character" w:styleId="a4">
    <w:name w:val="Hyperlink"/>
    <w:basedOn w:val="a0"/>
    <w:uiPriority w:val="99"/>
    <w:unhideWhenUsed/>
    <w:rsid w:val="0033625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B3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2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2E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2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2E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89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321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638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9544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7854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605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elinem@ms45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B0BB-DD74-49B8-8384-3FD4CFE5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2021-10-07T03:12:00Z</cp:lastPrinted>
  <dcterms:created xsi:type="dcterms:W3CDTF">2021-10-07T01:43:00Z</dcterms:created>
  <dcterms:modified xsi:type="dcterms:W3CDTF">2022-07-05T07:55:00Z</dcterms:modified>
</cp:coreProperties>
</file>