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7252"/>
      </w:tblGrid>
      <w:tr w:rsidR="00DE1D4E" w:rsidRPr="00DE1D4E" w:rsidTr="00DE1D4E">
        <w:trPr>
          <w:jc w:val="center"/>
        </w:trPr>
        <w:tc>
          <w:tcPr>
            <w:tcW w:w="650" w:type="pct"/>
            <w:noWrap/>
            <w:vAlign w:val="center"/>
            <w:hideMark/>
          </w:tcPr>
          <w:p w:rsidR="00DE1D4E" w:rsidRPr="00DE1D4E" w:rsidRDefault="00DE1D4E" w:rsidP="00DE1D4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bookmarkStart w:id="0" w:name="_GoBack"/>
            <w:bookmarkEnd w:id="0"/>
            <w:r w:rsidRPr="00DE1D4E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名　　稱</w:t>
            </w:r>
          </w:p>
        </w:tc>
        <w:tc>
          <w:tcPr>
            <w:tcW w:w="4350" w:type="pct"/>
            <w:vAlign w:val="center"/>
            <w:hideMark/>
          </w:tcPr>
          <w:p w:rsidR="00DE1D4E" w:rsidRPr="00DE1D4E" w:rsidRDefault="00EE1BB6" w:rsidP="00DE1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" w:history="1">
              <w:r w:rsidR="00DE1D4E" w:rsidRPr="00DE1D4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原住民身份法</w:t>
              </w:r>
            </w:hyperlink>
            <w:r w:rsidR="00DE1D4E" w:rsidRPr="00DE1D4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="00DE1D4E">
              <w:rPr>
                <w:rFonts w:ascii="新細明體" w:eastAsia="新細明體" w:hAnsi="新細明體" w:cs="新細明體"/>
                <w:noProof/>
                <w:color w:val="0000FF"/>
                <w:kern w:val="0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1" name="圖片 1" descr="英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英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D4E" w:rsidRPr="00DE1D4E" w:rsidTr="00DE1D4E">
        <w:trPr>
          <w:jc w:val="center"/>
        </w:trPr>
        <w:tc>
          <w:tcPr>
            <w:tcW w:w="650" w:type="pct"/>
            <w:noWrap/>
            <w:vAlign w:val="center"/>
            <w:hideMark/>
          </w:tcPr>
          <w:p w:rsidR="00DE1D4E" w:rsidRPr="00DE1D4E" w:rsidRDefault="00DE1D4E" w:rsidP="00DE1D4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DE1D4E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修正日期 </w:t>
            </w:r>
          </w:p>
        </w:tc>
        <w:tc>
          <w:tcPr>
            <w:tcW w:w="4350" w:type="pct"/>
            <w:vAlign w:val="center"/>
            <w:hideMark/>
          </w:tcPr>
          <w:p w:rsidR="00DE1D4E" w:rsidRPr="00DE1D4E" w:rsidRDefault="00DE1D4E" w:rsidP="00DE1D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1D4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民國 97 年 12 月 03 日 </w:t>
            </w:r>
          </w:p>
        </w:tc>
      </w:tr>
      <w:tr w:rsidR="00DE1D4E" w:rsidRPr="00DE1D4E" w:rsidTr="00DE1D4E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42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6"/>
              <w:gridCol w:w="218"/>
              <w:gridCol w:w="5866"/>
            </w:tblGrid>
            <w:tr w:rsidR="00DE1D4E" w:rsidRPr="00DE1D4E">
              <w:trPr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DE1D4E" w:rsidRPr="00DE1D4E" w:rsidRDefault="00EE1BB6" w:rsidP="00DE1D4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8" w:history="1">
                    <w:r w:rsidR="00DE1D4E" w:rsidRPr="00DE1D4E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Cs w:val="24"/>
                        <w:u w:val="single"/>
                      </w:rPr>
                      <w:t>第 1 條</w:t>
                    </w:r>
                  </w:hyperlink>
                  <w:r w:rsidR="00DE1D4E"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  </w:t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為認定原住民身份，保障原住民權益，特制定本法。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本法未規定者，適用其他法律規定。</w:t>
                  </w:r>
                </w:p>
              </w:tc>
            </w:tr>
            <w:tr w:rsidR="00DE1D4E" w:rsidRPr="00DE1D4E">
              <w:trPr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DE1D4E" w:rsidRPr="00DE1D4E" w:rsidRDefault="00EE1BB6" w:rsidP="00DE1D4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9" w:history="1">
                    <w:r w:rsidR="00DE1D4E" w:rsidRPr="00DE1D4E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Cs w:val="24"/>
                        <w:u w:val="single"/>
                      </w:rPr>
                      <w:t>第 2 條</w:t>
                    </w:r>
                  </w:hyperlink>
                  <w:r w:rsidR="00DE1D4E"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  </w:t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本法所稱原住民，包括山地原住民及平地原住民，其身份之認定，除本法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另有規定外，依下列規定：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一、山地原住民：臺灣光復前原籍在山地行政區域內，且戶口調查</w:t>
                  </w:r>
                  <w:proofErr w:type="gramStart"/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簿</w:t>
                  </w:r>
                  <w:proofErr w:type="gramEnd"/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登記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 xml:space="preserve">    其本人或直系血親尊親屬屬於原住民者。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二、平地原住民：臺灣光復前原籍在平地行政區域內，且戶口調查</w:t>
                  </w:r>
                  <w:proofErr w:type="gramStart"/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簿</w:t>
                  </w:r>
                  <w:proofErr w:type="gramEnd"/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登記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 xml:space="preserve">    其本人或直系血親尊親屬屬於原住民，並申請戶籍所在地鄉 (鎮、市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 xml:space="preserve">    、區) 公所登記為平地原住民有案者。</w:t>
                  </w:r>
                </w:p>
              </w:tc>
            </w:tr>
            <w:tr w:rsidR="00DE1D4E" w:rsidRPr="00DE1D4E">
              <w:trPr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DE1D4E" w:rsidRPr="00DE1D4E" w:rsidRDefault="00EE1BB6" w:rsidP="00DE1D4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10" w:history="1">
                    <w:r w:rsidR="00DE1D4E" w:rsidRPr="00DE1D4E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Cs w:val="24"/>
                        <w:u w:val="single"/>
                      </w:rPr>
                      <w:t>第 3 條</w:t>
                    </w:r>
                  </w:hyperlink>
                  <w:r w:rsidR="00DE1D4E"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  </w:t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原住民與非原住民結婚，除第九條另有規定外，原住民身份不喪失，非原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住民不取得原住民身份。</w:t>
                  </w:r>
                </w:p>
              </w:tc>
            </w:tr>
            <w:tr w:rsidR="00DE1D4E" w:rsidRPr="00DE1D4E">
              <w:trPr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DE1D4E" w:rsidRPr="00DE1D4E" w:rsidRDefault="00EE1BB6" w:rsidP="00DE1D4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11" w:history="1">
                    <w:r w:rsidR="00DE1D4E" w:rsidRPr="00DE1D4E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Cs w:val="24"/>
                        <w:u w:val="single"/>
                      </w:rPr>
                      <w:t>第 4 條</w:t>
                    </w:r>
                  </w:hyperlink>
                  <w:r w:rsidR="00DE1D4E"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  </w:t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原住民與原住民結婚所生子女，取得原住民身份。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原住民與非原住民結婚所生子女，從具原住民身份之父或母之姓或原住民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傳統名字者，取得原住民身份。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前項父母離婚，或有一方死亡者，對於未成年子女之權利義務，由具有原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住民身份之父或母行使或負擔者，其無原住民身份之子女取得原住民身份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。</w:t>
                  </w:r>
                </w:p>
              </w:tc>
            </w:tr>
            <w:tr w:rsidR="00DE1D4E" w:rsidRPr="00DE1D4E">
              <w:trPr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DE1D4E" w:rsidRPr="00DE1D4E" w:rsidRDefault="00EE1BB6" w:rsidP="00DE1D4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12" w:history="1">
                    <w:r w:rsidR="00DE1D4E" w:rsidRPr="00DE1D4E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Cs w:val="24"/>
                        <w:u w:val="single"/>
                      </w:rPr>
                      <w:t>第 5 條</w:t>
                    </w:r>
                  </w:hyperlink>
                  <w:r w:rsidR="00DE1D4E"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  </w:t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原住民為非原住民收養者，除第九條另有規定外，其原住民身份不喪失。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未滿七歲之非原住民為年滿四十歲且無子女之原住民父母收養者，得取得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原住民身份。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本法施行前，未滿七歲之非原住民為原住民父母收養者，不受前項養父母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須年滿四十歲且無子女規定之限制。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前二項之收養關係終止時，該養子女之原住民身份喪失。</w:t>
                  </w:r>
                </w:p>
              </w:tc>
            </w:tr>
            <w:tr w:rsidR="00DE1D4E" w:rsidRPr="00DE1D4E">
              <w:trPr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DE1D4E" w:rsidRPr="00DE1D4E" w:rsidRDefault="00EE1BB6" w:rsidP="00DE1D4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13" w:history="1">
                    <w:r w:rsidR="00DE1D4E" w:rsidRPr="00DE1D4E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Cs w:val="24"/>
                        <w:u w:val="single"/>
                      </w:rPr>
                      <w:t>第 6 條</w:t>
                    </w:r>
                  </w:hyperlink>
                  <w:r w:rsidR="00DE1D4E"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  </w:t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原住民女子之非婚生子女，取得原住民身份。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前項非婚生子女經非原住民生父認領者，喪失原住民身</w:t>
                  </w: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lastRenderedPageBreak/>
                    <w:t>份。但約定從母姓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或原住民傳統名字者，其原住民身份不喪失。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非原住民女子之非婚生子女，經原住民生父認領，且從父姓或原住民傳統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名字者，取得原住民身份。</w:t>
                  </w:r>
                </w:p>
              </w:tc>
            </w:tr>
            <w:tr w:rsidR="00DE1D4E" w:rsidRPr="00DE1D4E">
              <w:trPr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DE1D4E" w:rsidRPr="00DE1D4E" w:rsidRDefault="00EE1BB6" w:rsidP="00DE1D4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14" w:history="1">
                    <w:r w:rsidR="00DE1D4E" w:rsidRPr="00DE1D4E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Cs w:val="24"/>
                        <w:u w:val="single"/>
                      </w:rPr>
                      <w:t>第 7 條</w:t>
                    </w:r>
                  </w:hyperlink>
                  <w:r w:rsidR="00DE1D4E"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  </w:t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第四條第二項及前條第二項、第三項子女從具原住民身份之父、母之姓或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原住民傳統名字，未成年時得由法定代理人協議或成年後依個人意願取得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或變更，不受民法第一千零五十九條及姓名條例第一條第二項規定之限制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。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前項子女嗣後變更為非原住民父或母</w:t>
                  </w:r>
                  <w:proofErr w:type="gramStart"/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之姓者</w:t>
                  </w:r>
                  <w:proofErr w:type="gramEnd"/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，喪失原住民身份。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第一項子女之變更從姓或取得原住民傳統名字，未成年時及成年後各以一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次為限。</w:t>
                  </w:r>
                </w:p>
              </w:tc>
            </w:tr>
            <w:tr w:rsidR="00DE1D4E" w:rsidRPr="00DE1D4E">
              <w:trPr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DE1D4E" w:rsidRPr="00DE1D4E" w:rsidRDefault="00EE1BB6" w:rsidP="00DE1D4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15" w:history="1">
                    <w:r w:rsidR="00DE1D4E" w:rsidRPr="00DE1D4E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Cs w:val="24"/>
                        <w:u w:val="single"/>
                      </w:rPr>
                      <w:t>第 8 條</w:t>
                    </w:r>
                  </w:hyperlink>
                  <w:r w:rsidR="00DE1D4E"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  </w:t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依本法之規定應具原住民身份者，於本法施行前，因結婚、收養、自願拋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proofErr w:type="gramStart"/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棄或其他</w:t>
                  </w:r>
                  <w:proofErr w:type="gramEnd"/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原因喪失或未取得原住民身份者，得檢具足資證明原住民身份之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文件，申請回復或取得原住民身份。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前項當事人已死亡者，其婚生子女</w:t>
                  </w:r>
                  <w:proofErr w:type="gramStart"/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準</w:t>
                  </w:r>
                  <w:proofErr w:type="gramEnd"/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用第四條第二項及第七條之規定。</w:t>
                  </w:r>
                </w:p>
              </w:tc>
            </w:tr>
            <w:tr w:rsidR="00DE1D4E" w:rsidRPr="00DE1D4E">
              <w:trPr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DE1D4E" w:rsidRPr="00DE1D4E" w:rsidRDefault="00EE1BB6" w:rsidP="00DE1D4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16" w:history="1">
                    <w:r w:rsidR="00DE1D4E" w:rsidRPr="00DE1D4E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Cs w:val="24"/>
                        <w:u w:val="single"/>
                      </w:rPr>
                      <w:t>第 9 條</w:t>
                    </w:r>
                  </w:hyperlink>
                  <w:r w:rsidR="00DE1D4E"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  </w:t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原住民有下列情形之</w:t>
                  </w:r>
                  <w:proofErr w:type="gramStart"/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者，得申請喪失原住民身份：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一、原住民與非原住民結婚者。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二、原住民為非原住民收養者。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三、年滿二十歲，自願拋棄原住民身份者。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依前項規定喪失原住民身份者，除第三款情形外，得於婚姻關係消滅或收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養關係終止後，檢具證明文件申請回復原住民身份。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依第一項申請喪失原住民身份者，其申請時之直系血親</w:t>
                  </w:r>
                  <w:proofErr w:type="gramStart"/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卑</w:t>
                  </w:r>
                  <w:proofErr w:type="gramEnd"/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親屬之原住民身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分不喪失。</w:t>
                  </w:r>
                </w:p>
              </w:tc>
            </w:tr>
            <w:tr w:rsidR="00DE1D4E" w:rsidRPr="00DE1D4E">
              <w:trPr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DE1D4E" w:rsidRPr="00DE1D4E" w:rsidRDefault="00EE1BB6" w:rsidP="00DE1D4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17" w:history="1">
                    <w:r w:rsidR="00DE1D4E" w:rsidRPr="00DE1D4E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Cs w:val="24"/>
                        <w:u w:val="single"/>
                      </w:rPr>
                      <w:t>第 10 條</w:t>
                    </w:r>
                  </w:hyperlink>
                  <w:r w:rsidR="00DE1D4E"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  </w:t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山地原住民與平地原住民結婚，得約定變更為相同之山地原住民或平地原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住民身份；其子女之身份從之。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未依前項規定約定變更為相同之原住民身份者，其子女</w:t>
                  </w: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lastRenderedPageBreak/>
                    <w:t>於未成年時，得由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法定代理人協議或成年後依個人意願，取得山地原住民或平地原住民身份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。</w:t>
                  </w:r>
                </w:p>
              </w:tc>
            </w:tr>
            <w:tr w:rsidR="00DE1D4E" w:rsidRPr="00DE1D4E">
              <w:trPr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DE1D4E" w:rsidRPr="00DE1D4E" w:rsidRDefault="00EE1BB6" w:rsidP="00DE1D4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18" w:history="1">
                    <w:r w:rsidR="00DE1D4E" w:rsidRPr="00DE1D4E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Cs w:val="24"/>
                        <w:u w:val="single"/>
                      </w:rPr>
                      <w:t>第 11 條</w:t>
                    </w:r>
                  </w:hyperlink>
                  <w:r w:rsidR="00DE1D4E"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  </w:t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原住民身份取得、喪失、變更或回復之申請，由當事人戶籍所在地之戶政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事務所受理，審查符合規定後於戶籍資料及戶口名簿內</w:t>
                  </w:r>
                  <w:proofErr w:type="gramStart"/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註記或塗銷</w:t>
                  </w:r>
                  <w:proofErr w:type="gramEnd"/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其山地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或平地原住民身份及族別，並通報當事人戶籍所在地之鄉 (鎮、市、區)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公所。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前項原住民之族別認定辦法，由行政院定之。</w:t>
                  </w:r>
                </w:p>
              </w:tc>
            </w:tr>
            <w:tr w:rsidR="00DE1D4E" w:rsidRPr="00DE1D4E">
              <w:trPr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DE1D4E" w:rsidRPr="00DE1D4E" w:rsidRDefault="00EE1BB6" w:rsidP="00DE1D4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19" w:history="1">
                    <w:r w:rsidR="00DE1D4E" w:rsidRPr="00DE1D4E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Cs w:val="24"/>
                        <w:u w:val="single"/>
                      </w:rPr>
                      <w:t>第 12 條</w:t>
                    </w:r>
                  </w:hyperlink>
                  <w:r w:rsidR="00DE1D4E"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  </w:t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因戶籍登記錯誤、遺漏或其他原因，誤登記為原住民身份或漏未登記為原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住民身份者，當事人戶籍所在地之戶政事務所應於知悉後，書面通知當事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人為更正之登記，或由當事人向戶籍所在地之戶政事務所申請查明，並為</w:t>
                  </w:r>
                </w:p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更正之登記。</w:t>
                  </w:r>
                </w:p>
              </w:tc>
            </w:tr>
            <w:tr w:rsidR="00DE1D4E" w:rsidRPr="00DE1D4E">
              <w:trPr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DE1D4E" w:rsidRPr="00DE1D4E" w:rsidRDefault="00EE1BB6" w:rsidP="00DE1D4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20" w:history="1">
                    <w:r w:rsidR="00DE1D4E" w:rsidRPr="00DE1D4E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Cs w:val="24"/>
                        <w:u w:val="single"/>
                      </w:rPr>
                      <w:t>第 13 條</w:t>
                    </w:r>
                  </w:hyperlink>
                  <w:r w:rsidR="00DE1D4E"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1D4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  </w:t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E1D4E" w:rsidRPr="00DE1D4E" w:rsidRDefault="00DE1D4E" w:rsidP="00DE1D4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Cs w:val="24"/>
                    </w:rPr>
                  </w:pPr>
                  <w:r w:rsidRPr="00DE1D4E">
                    <w:rPr>
                      <w:rFonts w:ascii="細明體" w:eastAsia="細明體" w:hAnsi="細明體" w:cs="細明體" w:hint="eastAsia"/>
                      <w:kern w:val="0"/>
                      <w:szCs w:val="24"/>
                    </w:rPr>
                    <w:t>本法自中華民國九十年一月一日施行。</w:t>
                  </w:r>
                </w:p>
              </w:tc>
            </w:tr>
          </w:tbl>
          <w:p w:rsidR="00DE1D4E" w:rsidRPr="00DE1D4E" w:rsidRDefault="00DE1D4E" w:rsidP="00DE1D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624103" w:rsidRDefault="00624103"/>
    <w:sectPr w:rsidR="00624103" w:rsidSect="006241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4E"/>
    <w:rsid w:val="00624103"/>
    <w:rsid w:val="00CB09D3"/>
    <w:rsid w:val="00DE1D4E"/>
    <w:rsid w:val="00E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D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E1D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E1D4E"/>
    <w:rPr>
      <w:rFonts w:ascii="細明體" w:eastAsia="細明體" w:hAnsi="細明體" w:cs="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1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1D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D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E1D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E1D4E"/>
    <w:rPr>
      <w:rFonts w:ascii="細明體" w:eastAsia="細明體" w:hAnsi="細明體" w:cs="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1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1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Single.aspx?Pcode=D0130001&amp;FLNO=1" TargetMode="External"/><Relationship Id="rId13" Type="http://schemas.openxmlformats.org/officeDocument/2006/relationships/hyperlink" Target="http://law.moj.gov.tw/LawClass/LawSingle.aspx?Pcode=D0130001&amp;FLNO=6" TargetMode="External"/><Relationship Id="rId18" Type="http://schemas.openxmlformats.org/officeDocument/2006/relationships/hyperlink" Target="http://law.moj.gov.tw/LawClass/LawSingle.aspx?Pcode=D0130001&amp;FLNO=1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law.moj.gov.tw/LawClass/LawSingle.aspx?Pcode=D0130001&amp;FLNO=5" TargetMode="External"/><Relationship Id="rId17" Type="http://schemas.openxmlformats.org/officeDocument/2006/relationships/hyperlink" Target="http://law.moj.gov.tw/LawClass/LawSingle.aspx?Pcode=D0130001&amp;FLNO=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aw.moj.gov.tw/LawClass/LawSingle.aspx?Pcode=D0130001&amp;FLNO=9" TargetMode="External"/><Relationship Id="rId20" Type="http://schemas.openxmlformats.org/officeDocument/2006/relationships/hyperlink" Target="http://law.moj.gov.tw/LawClass/LawSingle.aspx?Pcode=D0130001&amp;FLNO=13" TargetMode="External"/><Relationship Id="rId1" Type="http://schemas.openxmlformats.org/officeDocument/2006/relationships/styles" Target="styles.xml"/><Relationship Id="rId6" Type="http://schemas.openxmlformats.org/officeDocument/2006/relationships/hyperlink" Target="http://law.moj.gov.tw/Eng/LawClass/LawContent.aspx?PCODE=D0130001" TargetMode="External"/><Relationship Id="rId11" Type="http://schemas.openxmlformats.org/officeDocument/2006/relationships/hyperlink" Target="http://law.moj.gov.tw/LawClass/LawSingle.aspx?Pcode=D0130001&amp;FLNO=4" TargetMode="External"/><Relationship Id="rId5" Type="http://schemas.openxmlformats.org/officeDocument/2006/relationships/hyperlink" Target="http://law.moj.gov.tw/LawClass/LawContent.aspx?PCODE=D0130001" TargetMode="External"/><Relationship Id="rId15" Type="http://schemas.openxmlformats.org/officeDocument/2006/relationships/hyperlink" Target="http://law.moj.gov.tw/LawClass/LawSingle.aspx?Pcode=D0130001&amp;FLNO=8" TargetMode="External"/><Relationship Id="rId10" Type="http://schemas.openxmlformats.org/officeDocument/2006/relationships/hyperlink" Target="http://law.moj.gov.tw/LawClass/LawSingle.aspx?Pcode=D0130001&amp;FLNO=3" TargetMode="External"/><Relationship Id="rId19" Type="http://schemas.openxmlformats.org/officeDocument/2006/relationships/hyperlink" Target="http://law.moj.gov.tw/LawClass/LawSingle.aspx?Pcode=D0130001&amp;FLNO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.moj.gov.tw/LawClass/LawSingle.aspx?Pcode=D0130001&amp;FLNO=2" TargetMode="External"/><Relationship Id="rId14" Type="http://schemas.openxmlformats.org/officeDocument/2006/relationships/hyperlink" Target="http://law.moj.gov.tw/LawClass/LawSingle.aspx?Pcode=D0130001&amp;FLNO=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Company>課外組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課外組</dc:creator>
  <cp:lastModifiedBy>TKU</cp:lastModifiedBy>
  <cp:revision>2</cp:revision>
  <dcterms:created xsi:type="dcterms:W3CDTF">2016-04-13T01:07:00Z</dcterms:created>
  <dcterms:modified xsi:type="dcterms:W3CDTF">2016-04-13T01:07:00Z</dcterms:modified>
</cp:coreProperties>
</file>